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 econometría bayesiana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 econometría bayesiana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INFERENCIA BAYESIANA</dc:description>
  <dc:language>es</dc:language>
  <cp:keywords/>
  <dcterms:created xsi:type="dcterms:W3CDTF">2026-10-05T02:13:11Z</dcterms:created>
  <dcterms:modified xsi:type="dcterms:W3CDTF">2026-10-05T02:13:11Z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2022-03-07</vt:lpwstr>
  </property>
  <property fmtid="{D5CDD505-2E9C-101B-9397-08002B2CF9AE}" pid="8" name="apatitle">
    <vt:lpwstr>Introducción a econometría bayesiana</vt:lpwstr>
  </property>
  <property fmtid="{D5CDD505-2E9C-101B-9397-08002B2CF9AE}" pid="9" name="apatitledisplay">
    <vt:lpwstr>Introducción a econometría bayesiana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INFERENCIA BAYESIANA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