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Aplicaciones bayesianas en econometría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Aplicaciones bayesianas en econometría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APLICACIONES BAYESIANAS EN ECONOMETRÍA</dc:description>
  <dc:language>es</dc:language>
  <cp:keywords/>
  <dcterms:created xsi:type="dcterms:W3CDTF">2026-10-05T02:13:03Z</dcterms:created>
  <dcterms:modified xsi:type="dcterms:W3CDTF">2026-10-05T02:13:03Z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2022-03-28</vt:lpwstr>
  </property>
  <property fmtid="{D5CDD505-2E9C-101B-9397-08002B2CF9AE}" pid="8" name="apatitle">
    <vt:lpwstr>Aplicaciones bayesianas en econometría</vt:lpwstr>
  </property>
  <property fmtid="{D5CDD505-2E9C-101B-9397-08002B2CF9AE}" pid="9" name="apatitledisplay">
    <vt:lpwstr>Aplicaciones bayesianas en econometría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2026-10-04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APLICACIONES BAYESIANAS EN ECONOMETRÍA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