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Diseño de regresión discontinua (RD)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Diseño de regresión discontinua (RD)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/>
  <dcterms:created xsi:type="dcterms:W3CDTF">2026-10-05T02:12:22Z</dcterms:created>
  <dcterms:modified xsi:type="dcterms:W3CDTF">2026-10-05T02:12:22Z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2022-04-25</vt:lpwstr>
  </property>
  <property fmtid="{D5CDD505-2E9C-101B-9397-08002B2CF9AE}" pid="8" name="apatitle">
    <vt:lpwstr>Diseño de regresión discontinua (RD)</vt:lpwstr>
  </property>
  <property fmtid="{D5CDD505-2E9C-101B-9397-08002B2CF9AE}" pid="9" name="apatitledisplay">
    <vt:lpwstr>Diseño de regresión discontinua (RD)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DISCONTINUA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