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Propiedades del Estimador MCO en Muestras Infinitas: Estudio Asintótico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Propiedades del Estimador MCO en Muestras Infinitas: Estudio Asintótico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INFINITAS</dc:description>
  <dc:language>es</dc:language>
  <cp:keywords>keyword1, keyword2</cp:keywords>
  <dcterms:created xsi:type="dcterms:W3CDTF">2025-07-17T09:27:35Z</dcterms:created>
  <dcterms:modified xsi:type="dcterms:W3CDTF">2025-07-17T09:27:35Z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2021-03-29</vt:lpwstr>
  </property>
  <property fmtid="{D5CDD505-2E9C-101B-9397-08002B2CF9AE}" pid="8" name="apasubtitle">
    <vt:lpwstr>Estudio Asintótico</vt:lpwstr>
  </property>
  <property fmtid="{D5CDD505-2E9C-101B-9397-08002B2CF9AE}" pid="9" name="apatitle">
    <vt:lpwstr>Propiedades del Estimador MCO en Muestras Infinitas</vt:lpwstr>
  </property>
  <property fmtid="{D5CDD505-2E9C-101B-9397-08002B2CF9AE}" pid="10" name="apatitledisplay">
    <vt:lpwstr>Propiedades del Estimador MCO en Muestras Infinitas: Estudio Asintótico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PROPIEDADES MCO INFINITAS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