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El Trade Off entre Sesgo y Varianza: Implicaciones en Modelos Estadísticos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El Trade Off entre Sesgo y Varianza: Implicaciones en Modelos Estadísticos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SESGO-VARIANZA TRADE OFF</dc:description>
  <dc:language>es</dc:language>
  <cp:keywords>keyword1, keyword2</cp:keywords>
  <dcterms:created xsi:type="dcterms:W3CDTF">2025-07-17T09:26:42Z</dcterms:created>
  <dcterms:modified xsi:type="dcterms:W3CDTF">2025-07-17T09:26:42Z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2021-04-10</vt:lpwstr>
  </property>
  <property fmtid="{D5CDD505-2E9C-101B-9397-08002B2CF9AE}" pid="8" name="apasubtitle">
    <vt:lpwstr>Implicaciones en Modelos Estadísticos</vt:lpwstr>
  </property>
  <property fmtid="{D5CDD505-2E9C-101B-9397-08002B2CF9AE}" pid="9" name="apatitle">
    <vt:lpwstr>El Trade Off entre Sesgo y Varianza</vt:lpwstr>
  </property>
  <property fmtid="{D5CDD505-2E9C-101B-9397-08002B2CF9AE}" pid="10" name="apatitledisplay">
    <vt:lpwstr>El Trade Off entre Sesgo y Varianza: Implicaciones en Modelos Estadísticos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SESGO-VARIANZA TRADE OFF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128</vt:lpwstr>
  </property>
  <property fmtid="{D5CDD505-2E9C-101B-9397-08002B2CF9AE}" pid="93" name="zerocitations">
    <vt:lpwstr>True</vt:lpwstr>
  </property>
</Properties>
</file>