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Multicolinealidad en Modelos de Regresión: Detección y Manejo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Multicolinealidad en Modelos de Regresión: Detección y Manejo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>keyword1, keyword2</cp:keywords>
  <dcterms:created xsi:type="dcterms:W3CDTF">2025-07-17T09:29:00Z</dcterms:created>
  <dcterms:modified xsi:type="dcterms:W3CDTF">2025-07-17T09:29:00Z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subtitle">
    <vt:lpwstr>Detección y Manejo</vt:lpwstr>
  </property>
  <property fmtid="{D5CDD505-2E9C-101B-9397-08002B2CF9AE}" pid="9" name="apatitle">
    <vt:lpwstr>Multicolinealidad en Modelos de Regresión</vt:lpwstr>
  </property>
  <property fmtid="{D5CDD505-2E9C-101B-9397-08002B2CF9AE}" pid="10" name="apatitledisplay">
    <vt:lpwstr>Multicolinealidad en Modelos de Regresión: Detección y Manejo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MULTICOLINEALIDAD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