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Fraccionados: Transformaciones y Métodos de Estimación en Datos Proporcionales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Fraccionados: Transformaciones y Métodos de Estimación en Datos Proporcionales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FRACCIONADOS</dc:description>
  <dc:language>es</dc:language>
  <cp:keywords>keyword1, keyword2</cp:keywords>
  <dcterms:created xsi:type="dcterms:W3CDTF">2025-07-17T09:17:24Z</dcterms:created>
  <dcterms:modified xsi:type="dcterms:W3CDTF">2025-07-17T09:17:24Z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2021-10-25</vt:lpwstr>
  </property>
  <property fmtid="{D5CDD505-2E9C-101B-9397-08002B2CF9AE}" pid="8" name="apasubtitle">
    <vt:lpwstr>Transformaciones y Métodos de Estimación en Datos Proporcionales</vt:lpwstr>
  </property>
  <property fmtid="{D5CDD505-2E9C-101B-9397-08002B2CF9AE}" pid="9" name="apatitle">
    <vt:lpwstr>Modelos Fraccionados</vt:lpwstr>
  </property>
  <property fmtid="{D5CDD505-2E9C-101B-9397-08002B2CF9AE}" pid="10" name="apatitledisplay">
    <vt:lpwstr>Modelos Fraccionados: Transformaciones y Métodos de Estimación en Datos Proporcionales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MODELOS FRACCIONADOS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