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Métodos Experimentales: Resolviendo el Problema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Métodos Experimentales: Resolviendo el Problema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>keyword1, keyword2</cp:keywords>
  <dcterms:created xsi:type="dcterms:W3CDTF">2025-07-17T09:29:49Z</dcterms:created>
  <dcterms:modified xsi:type="dcterms:W3CDTF">2025-07-17T09:29:49Z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subtitle">
    <vt:lpwstr>Resolviendo el Problema de Selección</vt:lpwstr>
  </property>
  <property fmtid="{D5CDD505-2E9C-101B-9397-08002B2CF9AE}" pid="9" name="apatitle">
    <vt:lpwstr>Métodos Experimentales</vt:lpwstr>
  </property>
  <property fmtid="{D5CDD505-2E9C-101B-9397-08002B2CF9AE}" pid="10" name="apatitledisplay">
    <vt:lpwstr>Métodos Experimentales: Resolviendo el Problema de Selección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MÉTODOS EXPERIMENTALES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