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Propiedades en muestras finitas de MCO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Propiedades en muestras finitas de MCO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PROPIEDADES MCO FINITAS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2021-03-22</vt:lpwstr>
  </property>
  <property fmtid="{D5CDD505-2E9C-101B-9397-08002B2CF9AE}" pid="8" name="apatitle">
    <vt:lpwstr>Propiedades en muestras finitas de MCO</vt:lpwstr>
  </property>
  <property fmtid="{D5CDD505-2E9C-101B-9397-08002B2CF9AE}" pid="9" name="apatitledisplay">
    <vt:lpwstr>Propiedades en muestras finitas de MCO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PROPIEDADES MCO FINITAS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128</vt:lpwstr>
  </property>
  <property fmtid="{D5CDD505-2E9C-101B-9397-08002B2CF9AE}" pid="100" name="zerocitations">
    <vt:lpwstr>True</vt:lpwstr>
  </property>
</Properties>
</file>