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no lineales en la media condicional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no lineales en la media condicional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title">
    <vt:lpwstr>Modelos no lineales en la media condicional</vt:lpwstr>
  </property>
  <property fmtid="{D5CDD505-2E9C-101B-9397-08002B2CF9AE}" pid="9" name="apatitledisplay">
    <vt:lpwstr>Modelos no lineales en la media condicional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NO LINEALES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76</vt:lpwstr>
  </property>
  <property fmtid="{D5CDD505-2E9C-101B-9397-08002B2CF9AE}" pid="100" name="zerocitations">
    <vt:lpwstr>True</vt:lpwstr>
  </property>
</Properties>
</file>