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Distribuciones prior comunes en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Distribuciones prior comunes en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PRIORIZACIÓN BAYESIANA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2022-03-18</vt:lpwstr>
  </property>
  <property fmtid="{D5CDD505-2E9C-101B-9397-08002B2CF9AE}" pid="8" name="apatitle">
    <vt:lpwstr>Distribuciones prior comunes en bayesiana</vt:lpwstr>
  </property>
  <property fmtid="{D5CDD505-2E9C-101B-9397-08002B2CF9AE}" pid="9" name="apatitledisplay">
    <vt:lpwstr>Distribuciones prior comunes en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PRIORIZACIÓN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82</vt:lpwstr>
  </property>
  <property fmtid="{D5CDD505-2E9C-101B-9397-08002B2CF9AE}" pid="100" name="zerocitations">
    <vt:lpwstr>True</vt:lpwstr>
  </property>
</Properties>
</file>