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Simulación MCMC en estimación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Simulación MCMC en estimación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SIMULACIÓN BAYESIANA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2022-03-21</vt:lpwstr>
  </property>
  <property fmtid="{D5CDD505-2E9C-101B-9397-08002B2CF9AE}" pid="8" name="apatitle">
    <vt:lpwstr>Simulación MCMC en estimación bayesiana</vt:lpwstr>
  </property>
  <property fmtid="{D5CDD505-2E9C-101B-9397-08002B2CF9AE}" pid="9" name="apatitledisplay">
    <vt:lpwstr>Simulación MCMC en estimación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SIMULACIÓN BAYESIANA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82</vt:lpwstr>
  </property>
  <property fmtid="{D5CDD505-2E9C-101B-9397-08002B2CF9AE}" pid="100" name="zerocitations">
    <vt:lpwstr>True</vt:lpwstr>
  </property>
</Properties>
</file>