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Tópicos diversos en econometría avanzada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Tópicos diversos en econometría avanzada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TEMAS AVANZADOS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2022-06-20</vt:lpwstr>
  </property>
  <property fmtid="{D5CDD505-2E9C-101B-9397-08002B2CF9AE}" pid="8" name="apatitle">
    <vt:lpwstr>Tópicos diversos en econometría avanzada</vt:lpwstr>
  </property>
  <property fmtid="{D5CDD505-2E9C-101B-9397-08002B2CF9AE}" pid="9" name="apatitledisplay">
    <vt:lpwstr>Tópicos diversos en econometría avanzada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TEMAS AVANZADOS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99</vt:lpwstr>
  </property>
  <property fmtid="{D5CDD505-2E9C-101B-9397-08002B2CF9AE}" pid="100" name="zerocitations">
    <vt:lpwstr>True</vt:lpwstr>
  </property>
</Properties>
</file>