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avanzados en programación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avanzados en programación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 AVANZADOS EVIEWS</dc:description>
  <dc:language>es</dc:language>
  <cp:keywords>keyword1, keyword2</cp:keywords>
  <dcterms:created xsi:type="dcterms:W3CDTF">2026-07-13T13:34:09Z</dcterms:created>
  <dcterms:modified xsi:type="dcterms:W3CDTF">2026-07-13T13:34:09Z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2022-02-07</vt:lpwstr>
  </property>
  <property fmtid="{D5CDD505-2E9C-101B-9397-08002B2CF9AE}" pid="8" name="apatitle">
    <vt:lpwstr>Objetos avanzados en programación EViews</vt:lpwstr>
  </property>
  <property fmtid="{D5CDD505-2E9C-101B-9397-08002B2CF9AE}" pid="9" name="apatitledisplay">
    <vt:lpwstr>Objetos avanzados en programación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OBJ AVANZADOS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89</vt:lpwstr>
  </property>
  <property fmtid="{D5CDD505-2E9C-101B-9397-08002B2CF9AE}" pid="99" name="zerocitations">
    <vt:lpwstr>True</vt:lpwstr>
  </property>
</Properties>
</file>