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Elementos básicos de MATLAB parte II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Elementos básicos de MATLAB parte II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ELEMENTOS BÁSICOS DE MATLAB PARTE II</dc:description>
  <dc:language>es</dc:language>
  <cp:keywords>keyword1, keyword2</cp:keywords>
  <dcterms:created xsi:type="dcterms:W3CDTF">2026-07-13T13:39:56Z</dcterms:created>
  <dcterms:modified xsi:type="dcterms:W3CDTF">2026-07-13T13:39:56Z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2022-08-08</vt:lpwstr>
  </property>
  <property fmtid="{D5CDD505-2E9C-101B-9397-08002B2CF9AE}" pid="8" name="apatitle">
    <vt:lpwstr>ELEMENTOS BÁSICOS DE MATLAB PARTE II</vt:lpwstr>
  </property>
  <property fmtid="{D5CDD505-2E9C-101B-9397-08002B2CF9AE}" pid="9" name="apatitledisplay">
    <vt:lpwstr>Elementos básicos de MATLAB parte II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