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Tipos de datos heterogéneos en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Tipos de datos heterogéneos en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TIPOS DE DATOS HETEROGÉNEOS EN MATLAB</dc:description>
  <dc:language>es</dc:language>
  <cp:keywords>keyword1, keyword2</cp:keywords>
  <dcterms:created xsi:type="dcterms:W3CDTF">2026-07-13T13:39:49Z</dcterms:created>
  <dcterms:modified xsi:type="dcterms:W3CDTF">2026-07-13T13:39:49Z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2022-09-12</vt:lpwstr>
  </property>
  <property fmtid="{D5CDD505-2E9C-101B-9397-08002B2CF9AE}" pid="8" name="apatitle">
    <vt:lpwstr>TIPOS DE DATOS HETEROGÉNEOS EN MATLAB</vt:lpwstr>
  </property>
  <property fmtid="{D5CDD505-2E9C-101B-9397-08002B2CF9AE}" pid="9" name="apatitledisplay">
    <vt:lpwstr>Tipos de datos heterogéneos en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105</vt:lpwstr>
  </property>
  <property fmtid="{D5CDD505-2E9C-101B-9397-08002B2CF9AE}" pid="98" name="zerocitations">
    <vt:lpwstr>True</vt:lpwstr>
  </property>
</Properties>
</file>