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basada en eventos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basada en eventos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EVENTOS VB</dc:description>
  <dc:language>es</dc:language>
  <cp:keywords>keyword1, keyword2</cp:keywords>
  <dcterms:created xsi:type="dcterms:W3CDTF">2026-07-13T13:29:45Z</dcterms:created>
  <dcterms:modified xsi:type="dcterms:W3CDTF">2026-07-13T13:29:45Z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2023-01-23</vt:lpwstr>
  </property>
  <property fmtid="{D5CDD505-2E9C-101B-9397-08002B2CF9AE}" pid="8" name="apatitle">
    <vt:lpwstr>Programación basada en eventos VBA</vt:lpwstr>
  </property>
  <property fmtid="{D5CDD505-2E9C-101B-9397-08002B2CF9AE}" pid="9" name="apatitledisplay">
    <vt:lpwstr>Programación basada en eventos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EVENTOS VB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123</vt:lpwstr>
  </property>
  <property fmtid="{D5CDD505-2E9C-101B-9397-08002B2CF9AE}" pid="99" name="zerocitations">
    <vt:lpwstr>True</vt:lpwstr>
  </property>
</Properties>
</file>