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11 Validacion Cruzada Y Composicion Del Modelo Con Python</w:t>
        </w:r>
      </w:hyperlink>
    </w:p>
    <w:p>
      <w:pPr>
        <w:pStyle w:val="Compact"/>
        <w:numPr>
          <w:ilvl w:val="0"/>
          <w:numId w:val="1008"/>
        </w:numPr>
      </w:pPr>
      <w:hyperlink r:id="rId92"/>
      <w:r>
        <w:t xml:space="preserve"> </w:t>
      </w:r>
      <w:hyperlink r:id="rId93">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keyword1, keyword2</cp:keywords>
  <dcterms:created xsi:type="dcterms:W3CDTF">2026-07-13T13:38:17Z</dcterms:created>
  <dcterms:modified xsi:type="dcterms:W3CDTF">2026-07-13T13:38:17Z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date-modified">
    <vt:lpwstr>2026-07-13</vt:lpwstr>
  </property>
  <property fmtid="{D5CDD505-2E9C-101B-9397-08002B2CF9AE}" pid="32" name="documentmode">
    <vt:lpwstr>doc</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False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horttitle">
    <vt:lpwstr>INTRODUCCION A PYTHON</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4691</vt:lpwstr>
  </property>
  <property fmtid="{D5CDD505-2E9C-101B-9397-08002B2CF9AE}" pid="101" name="zerocitations">
    <vt:lpwstr>True</vt:lpwstr>
  </property>
</Properties>
</file>