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elección discreta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elección discreta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SELECCIÓN DISCRETA STATA</dc:description>
  <dc:language>es</dc:language>
  <cp:keywords>keyword1, keyword2</cp:keywords>
  <dcterms:created xsi:type="dcterms:W3CDTF">2026-07-13T13:32:38Z</dcterms:created>
  <dcterms:modified xsi:type="dcterms:W3CDTF">2026-07-13T13:32:38Z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2022-06-27</vt:lpwstr>
  </property>
  <property fmtid="{D5CDD505-2E9C-101B-9397-08002B2CF9AE}" pid="8" name="apatitle">
    <vt:lpwstr>Modelos de elección discreta Stata</vt:lpwstr>
  </property>
  <property fmtid="{D5CDD505-2E9C-101B-9397-08002B2CF9AE}" pid="9" name="apatitledisplay">
    <vt:lpwstr>Modelos de elección discreta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SELECCIÓN DISCRETA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