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Programación estructurada en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Programación estructurada en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PROGRAMACIÓN ESTRUCTURADA EN MATLAB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2022-08-15</vt:lpwstr>
  </property>
  <property fmtid="{D5CDD505-2E9C-101B-9397-08002B2CF9AE}" pid="8" name="apatitle">
    <vt:lpwstr>PROGRAMACIÓN ESTRUCTURADA EN MATLAB</vt:lpwstr>
  </property>
  <property fmtid="{D5CDD505-2E9C-101B-9397-08002B2CF9AE}" pid="9" name="apatitledisplay">
    <vt:lpwstr>Programación estructurada en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105</vt:lpwstr>
  </property>
  <property fmtid="{D5CDD505-2E9C-101B-9397-08002B2CF9AE}" pid="100" name="zerocitations">
    <vt:lpwstr>True</vt:lpwstr>
  </property>
</Properties>
</file>