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Aplicaciones prácticas en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Aplicaciones prácticas en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APLICACIONES PRÁCTICAS EN MATLAB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2022-10-03</vt:lpwstr>
  </property>
  <property fmtid="{D5CDD505-2E9C-101B-9397-08002B2CF9AE}" pid="8" name="apatitle">
    <vt:lpwstr>APLICACIONES PRÁCTICAS EN MATLAB</vt:lpwstr>
  </property>
  <property fmtid="{D5CDD505-2E9C-101B-9397-08002B2CF9AE}" pid="9" name="apatitledisplay">
    <vt:lpwstr>Aplicaciones prácticas en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