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Estructuras condicionales en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Estructuras condicionales en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CONDICIONALES VB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2023-01-02</vt:lpwstr>
  </property>
  <property fmtid="{D5CDD505-2E9C-101B-9397-08002B2CF9AE}" pid="8" name="apatitle">
    <vt:lpwstr>Estructuras condicionales en VBA</vt:lpwstr>
  </property>
  <property fmtid="{D5CDD505-2E9C-101B-9397-08002B2CF9AE}" pid="9" name="apatitledisplay">
    <vt:lpwstr>Estructuras condicionales en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CONDICIONALES VB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123</vt:lpwstr>
  </property>
  <property fmtid="{D5CDD505-2E9C-101B-9397-08002B2CF9AE}" pid="102" name="zerocitations">
    <vt:lpwstr>True</vt:lpwstr>
  </property>
</Properties>
</file>