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Objetos Equation y Table en EViews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Objetos Equation y Table en EViews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Programacion Con Eviews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Empleo De Bucles Y Variables Temporales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Metodos De Estimacion Objeto Equatio Objeto Table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Objetos Avanzados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Empleo De Subrutinas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Modelacion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ESTIM ECUACIONES EVIEWS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2021-09-13</vt:lpwstr>
  </property>
  <property fmtid="{D5CDD505-2E9C-101B-9397-08002B2CF9AE}" pid="8" name="apatitle">
    <vt:lpwstr>Objetos Equation y Table en EViews</vt:lpwstr>
  </property>
  <property fmtid="{D5CDD505-2E9C-101B-9397-08002B2CF9AE}" pid="9" name="apatitledisplay">
    <vt:lpwstr>Objetos Equation y Table en EViews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eviews_curso_base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ESTIM ECUACIONES EVIEWS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89</vt:lpwstr>
  </property>
  <property fmtid="{D5CDD505-2E9C-101B-9397-08002B2CF9AE}" pid="100" name="zerocitations">
    <vt:lpwstr>True</vt:lpwstr>
  </property>
</Properties>
</file>