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Objetos avanzados en programación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Objetos avanzados en programación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OBJ AVANZADOS EVIEWS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2022-02-07</vt:lpwstr>
  </property>
  <property fmtid="{D5CDD505-2E9C-101B-9397-08002B2CF9AE}" pid="8" name="apatitle">
    <vt:lpwstr>Objetos avanzados en programación EViews</vt:lpwstr>
  </property>
  <property fmtid="{D5CDD505-2E9C-101B-9397-08002B2CF9AE}" pid="9" name="apatitledisplay">
    <vt:lpwstr>Objetos avanzados en programación EViews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eviews_curso_base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OBJ AVANZADOS EVIEWS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89</vt:lpwstr>
  </property>
  <property fmtid="{D5CDD505-2E9C-101B-9397-08002B2CF9AE}" pid="100" name="zerocitations">
    <vt:lpwstr>True</vt:lpwstr>
  </property>
</Properties>
</file>