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numéricos implementados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numéricos implementados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NUMÉRICOS IMPLEMENTADOS MATLAB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MÉTODOS NUMÉRICOS IMPLEMENTADOS MATLAB</vt:lpwstr>
  </property>
  <property fmtid="{D5CDD505-2E9C-101B-9397-08002B2CF9AE}" pid="9" name="apatitledisplay">
    <vt:lpwstr>Métodos numéricos implementados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