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Procedimientos Sub en VBA Excel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Procedimientos Sub en VBA Excel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Lenguaje Y Editor Vba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Grabar Y Modificar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Procedimientos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Funciones En Vba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Funciones Condicionales Estructuras Condicionales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Funciones Iterativas Estructuras Repetitivas O Bucles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Formularios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Eventos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 Para Convertir Docx A Odt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Buscar Reemplazar En Libreoffice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Anclaje Envoltura Alineacion Y Organizacion De Objetos En Llibreoffice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Combinando Hojas De Excel Con Vba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Separando Hojas De Excel En Documentos Individuales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PROCEDIMIENTOS VB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2022-12-19</vt:lpwstr>
  </property>
  <property fmtid="{D5CDD505-2E9C-101B-9397-08002B2CF9AE}" pid="8" name="apatitle">
    <vt:lpwstr>Procedimientos Sub en VBA Excel</vt:lpwstr>
  </property>
  <property fmtid="{D5CDD505-2E9C-101B-9397-08002B2CF9AE}" pid="9" name="apatitledisplay">
    <vt:lpwstr>Procedimientos Sub en VBA Excel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PROCEDIMIENTOS VB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123</vt:lpwstr>
  </property>
  <property fmtid="{D5CDD505-2E9C-101B-9397-08002B2CF9AE}" pid="100" name="zerocitations">
    <vt:lpwstr>True</vt:lpwstr>
  </property>
</Properties>
</file>