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Visualización de datos con Python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Elmer Achalma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5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Elmer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Los autores no tienen conflictos de intereses que revelar. Agradezco a mis maestros por su orientación en el aprendizaje de la programación y visualización de datos, a mis padres por su apoyo constante durante mi formación, y a Dios por la salud y fortaleza para perseguir mis metas. Me comprometo a seguir mejorando mis habilidades en la universidad y en todos los ámbitos, siempre con respeto.</w:t>
      </w:r>
    </w:p>
    <w:p>
      <w:pPr>
        <w:pStyle w:val="BodyText"/>
      </w:pPr>
    </w:p>
    <w:p>
      <w:r>
        <w:br w:type="page"/>
      </w:r>
    </w:p>
    <w:bookmarkEnd w:id="25"/>
    <w:bookmarkStart w:id="26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documento presenta una colección de ejemplos prácticos de visualización de datos utilizando Python y la biblioteca Matplotlib. Se incluyen gráficos de líneas, barras, histogramas, circulares, de caja y combinados, cada uno acompañado de código comentado y optimizado. El objetivo es proporcionar una guía educativa para estudiantes y profesionales interesados en representar datos de manera clara y efectiva, con énfasis en buenas prácticas de diseño y presentación.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Visualización de datos, Python, Matplotlib, Gráficos estadísticos, Análisis de datos</w:t>
      </w:r>
    </w:p>
    <w:p>
      <w:r>
        <w:br w:type="page"/>
      </w:r>
    </w:p>
    <w:bookmarkEnd w:id="26"/>
    <w:bookmarkStart w:id="27" w:name="firstheader"/>
    <w:p>
      <w:pPr>
        <w:pStyle w:val="Heading1"/>
      </w:pPr>
      <w:r>
        <w:t xml:space="preserve">Visualización de datos con Python</w:t>
      </w:r>
    </w:p>
    <w:bookmarkEnd w:id="27"/>
    <w:bookmarkStart w:id="29" w:name="grafico-de-lineas"/>
    <w:p>
      <w:pPr>
        <w:pStyle w:val="Heading1"/>
      </w:pPr>
      <w:r>
        <w:t xml:space="preserve">1. Grafico de lineas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consumo de carne bovina (kg por habitante)</w:t>
      </w:r>
      <w:r>
        <w:br/>
      </w:r>
      <w:r>
        <w:rPr>
          <w:rStyle w:val="NormalTok"/>
        </w:rPr>
        <w:t xml:space="preserve">consumo_bovino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21.7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21.7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anios_bovino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Datos de consumo de carne porcina (kg por habitante)</w:t>
      </w:r>
      <w:r>
        <w:br/>
      </w:r>
      <w:r>
        <w:rPr>
          <w:rStyle w:val="NormalTok"/>
        </w:rPr>
        <w:t xml:space="preserve">consumo_porcino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17.9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18.3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19.3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24.4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25.6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anios_porcino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2011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Graficar consumo de carne bovina con marcadores circulares y línea discontinua</w:t>
      </w:r>
      <w:r>
        <w:br/>
      </w:r>
      <w:r>
        <w:rPr>
          <w:rStyle w:val="NormalTok"/>
        </w:rPr>
        <w:t xml:space="preserve">plt.plot(anios_bovino, consumo_bovino,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'Carne Bovina'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 consumo de carne porcina con marcadores de diamante y línea discontinua</w:t>
      </w:r>
      <w:r>
        <w:br/>
      </w:r>
      <w:r>
        <w:rPr>
          <w:rStyle w:val="NormalTok"/>
        </w:rPr>
        <w:t xml:space="preserve">plt.plot(anios_porcino, consumo_porcino,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'blue'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'Carne Porcina'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'Año'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'Consumo (kg por habitante)'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'Consumo Anual de Carne en Chile (2001-2011)'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leyenda en la esquina inferior derecha</w:t>
      </w:r>
      <w:r>
        <w:br/>
      </w:r>
      <w:r>
        <w:rPr>
          <w:rStyle w:val="NormalTok"/>
        </w:rPr>
        <w:t xml:space="preserve">plt.legend(loc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'lower right'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marcas en el eje x para mostrar cada año</w:t>
      </w:r>
      <w:r>
        <w:br/>
      </w:r>
      <w:r>
        <w:rPr>
          <w:rStyle w:val="NormalTok"/>
        </w:rPr>
        <w:t xml:space="preserve">plt.xticks(anios_bovino)</w:t>
      </w:r>
      <w:r>
        <w:br/>
      </w:r>
      <w:r>
        <w:br/>
      </w:r>
      <w:r>
        <w:rPr>
          <w:rStyle w:val="CommentTok"/>
        </w:rPr>
        <w:t xml:space="preserve"># Añadir una cuadrícula para mejorar la legibilidad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se puede descomentar para usar)</w:t>
      </w:r>
      <w:r>
        <w:br/>
      </w:r>
      <w:r>
        <w:rPr>
          <w:rStyle w:val="CommentTok"/>
        </w:rPr>
        <w:t xml:space="preserve"># plt.savefig('consumo_carne_chile.png')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np.linspace(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np.sin(x)</w:t>
      </w:r>
      <w:r>
        <w:br/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plt.subplots()</w:t>
      </w:r>
      <w:r>
        <w:br/>
      </w:r>
      <w:r>
        <w:rPr>
          <w:rStyle w:val="NormalTok"/>
        </w:rPr>
        <w:t xml:space="preserve">ax.plot(x, y)</w:t>
      </w:r>
      <w:r>
        <w:br/>
      </w:r>
      <w:r>
        <w:rPr>
          <w:rStyle w:val="NormalTok"/>
        </w:rPr>
        <w:t xml:space="preserve">plt.show()</w:t>
      </w:r>
    </w:p>
    <w:bookmarkStart w:id="28" w:name="fig-polar"/>
    <w:p>
      <w:pPr>
        <w:pStyle w:val="FigureWithoutNote"/>
      </w:pPr>
      <w:r>
        <w:t xml:space="preserve">Figura 1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theta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np.pi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</w:t>
      </w:r>
      <w:r>
        <w:br/>
      </w:r>
      <w:r>
        <w:rPr>
          <w:rStyle w:val="NormalTok"/>
        </w:rPr>
        <w:t xml:space="preserve">fig, ax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plt.subplots(</w:t>
      </w:r>
      <w:r>
        <w:br/>
      </w:r>
      <w:r>
        <w:rPr>
          <w:rStyle w:val="NormalTok"/>
        </w:rPr>
        <w:t xml:space="preserve">  subplot_kw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'projection'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'polar'</w:t>
      </w:r>
      <w:r>
        <w:rPr>
          <w:rStyle w:val="NormalTok"/>
        </w:rPr>
        <w:t xml:space="preserve">} 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ax.plot(theta, r)</w:t>
      </w:r>
      <w:r>
        <w:br/>
      </w:r>
      <w:r>
        <w:rPr>
          <w:rStyle w:val="NormalTok"/>
        </w:rPr>
        <w:t xml:space="preserve">ax.set_rticks([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ax.grid(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bookmarkEnd w:id="28"/>
    <w:bookmarkEnd w:id="29"/>
    <w:bookmarkStart w:id="32" w:name="gráfico-de-barras"/>
    <w:p>
      <w:pPr>
        <w:pStyle w:val="Heading1"/>
      </w:pPr>
      <w:r>
        <w:t xml:space="preserve">2. Gráfico de barras</w:t>
      </w:r>
    </w:p>
    <w:bookmarkStart w:id="30" w:name="horizontal"/>
    <w:p>
      <w:pPr>
        <w:pStyle w:val="Heading2"/>
      </w:pPr>
      <w:r>
        <w:t xml:space="preserve">2.1 horizontal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Tipos de legumbres y sus respectivos consumos en kg por habitante en 2001</w:t>
      </w:r>
      <w:r>
        <w:br/>
      </w:r>
      <w:r>
        <w:rPr>
          <w:rStyle w:val="NormalTok"/>
        </w:rPr>
        <w:t xml:space="preserve">tipos_legumbres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"Poroto"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"Lenteja"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"Garbanzo"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"Arveja"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consumo_legumbres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un gráfico de barras con color personalizado y borde</w:t>
      </w:r>
      <w:r>
        <w:br/>
      </w:r>
      <w:r>
        <w:rPr>
          <w:rStyle w:val="NormalTok"/>
        </w:rPr>
        <w:t xml:space="preserve">plt.bar(tipos_legumbres, consumo_legumbres,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'green'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'Tipos de Legumbres'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'Consumo (kg por habitante)'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'Consumo de Legumbres en Chile (2001)'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plt.savefig('consumo_legumbres_2001.png')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0"/>
    <w:bookmarkStart w:id="31" w:name="vertical"/>
    <w:p>
      <w:pPr>
        <w:pStyle w:val="Heading2"/>
      </w:pPr>
      <w:r>
        <w:t xml:space="preserve">2.2 vertical</w:t>
      </w:r>
    </w:p>
    <w:p>
      <w:pPr>
        <w:pStyle w:val="SourceCode"/>
      </w:pPr>
      <w:r>
        <w:rPr>
          <w:rStyle w:val="CommentTok"/>
        </w:rPr>
        <w:t xml:space="preserve">#plt.figure(figsize=[10,8])</w:t>
      </w:r>
      <w:r>
        <w:br/>
      </w:r>
      <w:r>
        <w:rPr>
          <w:rStyle w:val="CommentTok"/>
        </w:rPr>
        <w:t xml:space="preserve">#Consumo de legumbres en el 2001</w:t>
      </w:r>
      <w:r>
        <w:br/>
      </w:r>
      <w:r>
        <w:rPr>
          <w:rStyle w:val="NormalTok"/>
        </w:rPr>
        <w:t xml:space="preserve">legumbres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"Poroto"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"Lenteja"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"Garbanzo"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"Arveja"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consumo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FloatTok"/>
        </w:rPr>
        <w:t xml:space="preserve">2.1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plt.barh(legumbres,consumo)</w:t>
      </w:r>
      <w:r>
        <w:br/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"Tipos de legumbre"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"Consumo (kg/hab)"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"Consumo de Legumbres en el 2001"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plt.show()</w:t>
      </w:r>
    </w:p>
    <w:bookmarkEnd w:id="31"/>
    <w:bookmarkEnd w:id="32"/>
    <w:bookmarkStart w:id="33" w:name="histograma"/>
    <w:p>
      <w:pPr>
        <w:pStyle w:val="Heading1"/>
      </w:pPr>
      <w:r>
        <w:t xml:space="preserve">3. Histograma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niveles de glucosa (mg/dl)</w:t>
      </w:r>
      <w:r>
        <w:br/>
      </w:r>
      <w:r>
        <w:rPr>
          <w:rStyle w:val="NormalTok"/>
        </w:rPr>
        <w:t xml:space="preserve">niveles_glucosa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DecValTok"/>
        </w:rPr>
        <w:t xml:space="preserve">76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109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Bordes de los intervalos para el histograma (bins)</w:t>
      </w:r>
      <w:r>
        <w:br/>
      </w:r>
      <w:r>
        <w:rPr>
          <w:rStyle w:val="NormalTok"/>
        </w:rPr>
        <w:t xml:space="preserve">intervalos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el histograma con color personalizado y bordes</w:t>
      </w:r>
      <w:r>
        <w:br/>
      </w:r>
      <w:r>
        <w:rPr>
          <w:rStyle w:val="NormalTok"/>
        </w:rPr>
        <w:t xml:space="preserve">plt.hist(niveles_glucosa, bins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intervalos,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'Nivel de Glucosa (mg/dl)'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'Número de Pacientes'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'Distribución de Niveles de Glucosa en Pacientes'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 de etiquetas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plt.savefig('distribucion_glucosa.png')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3"/>
    <w:bookmarkStart w:id="34" w:name="grafico-circular"/>
    <w:p>
      <w:pPr>
        <w:pStyle w:val="Heading1"/>
      </w:pPr>
      <w:r>
        <w:t xml:space="preserve">4. Grafico circular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marcas de autos y sus ventas (en alguna unidad, ej. miles de unidades)</w:t>
      </w:r>
      <w:r>
        <w:br/>
      </w:r>
      <w:r>
        <w:rPr>
          <w:rStyle w:val="NormalTok"/>
        </w:rPr>
        <w:t xml:space="preserve">marcas_autos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"Toyota"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"Nissan"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"Suzuki"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Resaltar la primera marca (Kia) ligeramente</w:t>
      </w:r>
      <w:r>
        <w:br/>
      </w:r>
      <w:r>
        <w:rPr>
          <w:rStyle w:val="NormalTok"/>
        </w:rPr>
        <w:t xml:space="preserve">resaltar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Aplicar un estilo visual predefinido (ggplot)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"ggplot"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el gráfico de pastel</w:t>
      </w:r>
      <w:r>
        <w:br/>
      </w:r>
      <w:r>
        <w:rPr>
          <w:rStyle w:val="NormalTok"/>
        </w:rPr>
        <w:t xml:space="preserve">plt.pie(x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ventas, explode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resaltar,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marcas_autos, autopct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shadow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Asegurar que el gráfico sea circular</w:t>
      </w:r>
      <w:r>
        <w:br/>
      </w:r>
      <w:r>
        <w:rPr>
          <w:rStyle w:val="NormalTok"/>
        </w:rPr>
        <w:t xml:space="preserve">plt.axis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título descriptivo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"Distribución de Ventas de Autos en EE.UU."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en la esquina superior izquierda</w:t>
      </w:r>
      <w:r>
        <w:br/>
      </w:r>
      <w:r>
        <w:rPr>
          <w:rStyle w:val="NormalTok"/>
        </w:rPr>
        <w:t xml:space="preserve">plt.legend(marcas_autos, 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plt.savefig('ventas_autos_eeuu.png')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4"/>
    <w:bookmarkStart w:id="35" w:name="grafico-de-donut"/>
    <w:p>
      <w:pPr>
        <w:pStyle w:val="Heading1"/>
      </w:pPr>
      <w:r>
        <w:t xml:space="preserve">5. Grafico de Donut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marcas de autos y sus ventas (en alguna unidad, ej. miles de unidades)</w:t>
      </w:r>
      <w:r>
        <w:br/>
      </w:r>
      <w:r>
        <w:rPr>
          <w:rStyle w:val="NormalTok"/>
        </w:rPr>
        <w:t xml:space="preserve">marcas_autos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"Kia"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"Toyota"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"Nissan"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"Suzuki"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"Audi"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10.5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15.3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14.2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16.1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9.8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Resaltar la primera marca (Kia) ligeramente</w:t>
      </w:r>
      <w:r>
        <w:br/>
      </w:r>
      <w:r>
        <w:rPr>
          <w:rStyle w:val="NormalTok"/>
        </w:rPr>
        <w:t xml:space="preserve">resaltar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Aplicar un estilo visual predefinido (ggplot)</w:t>
      </w:r>
      <w:r>
        <w:br/>
      </w:r>
      <w:r>
        <w:rPr>
          <w:rStyle w:val="NormalTok"/>
        </w:rPr>
        <w:t xml:space="preserve">plt.style.use(</w:t>
      </w:r>
      <w:r>
        <w:rPr>
          <w:rStyle w:val="StringTok"/>
        </w:rPr>
        <w:t xml:space="preserve">"ggplot"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Crear el gráfico de pastel (donut chart)</w:t>
      </w:r>
      <w:r>
        <w:br/>
      </w:r>
      <w:r>
        <w:rPr>
          <w:rStyle w:val="NormalTok"/>
        </w:rPr>
        <w:t xml:space="preserve">plt.pie(ventas, explode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resaltar, labels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marcas_autos, autopct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%.2f%%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 shadow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startangle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Asegurar que el gráfico sea circular</w:t>
      </w:r>
      <w:r>
        <w:br/>
      </w:r>
      <w:r>
        <w:rPr>
          <w:rStyle w:val="NormalTok"/>
        </w:rPr>
        <w:t xml:space="preserve">plt.axis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"equal"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título descriptivo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"Distribución de Ventas de Autos en EE.UU."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en la esquina superior izquierda</w:t>
      </w:r>
      <w:r>
        <w:br/>
      </w:r>
      <w:r>
        <w:rPr>
          <w:rStyle w:val="NormalTok"/>
        </w:rPr>
        <w:t xml:space="preserve">plt.legend(marcas_autos, loc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"upper left"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 círculo central para crear el efecto de "donut chart"</w:t>
      </w:r>
      <w:r>
        <w:br/>
      </w:r>
      <w:r>
        <w:rPr>
          <w:rStyle w:val="NormalTok"/>
        </w:rPr>
        <w:t xml:space="preserve">circulo_central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plt.Circle(xy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radius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, 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plt.gca().add_artist(circulo_central)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plt.savefig('ventas_autos_eeuu_donut.png')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5"/>
    <w:bookmarkStart w:id="36" w:name="grafico-de-cajas"/>
    <w:p>
      <w:pPr>
        <w:pStyle w:val="Heading1"/>
      </w:pPr>
      <w:r>
        <w:t xml:space="preserve">6. Grafico de cajas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las edades de los alumnos</w:t>
      </w:r>
      <w:r>
        <w:br/>
      </w:r>
      <w:r>
        <w:rPr>
          <w:rStyle w:val="NormalTok"/>
        </w:rPr>
        <w:t xml:space="preserve">edades_alumnos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Crear el diagrama de caja con un estilo personalizado</w:t>
      </w:r>
      <w:r>
        <w:br/>
      </w:r>
      <w:r>
        <w:rPr>
          <w:rStyle w:val="NormalTok"/>
        </w:rPr>
        <w:t xml:space="preserve">plt.boxplot(edades_alumnos, vert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patch_artist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boxprops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(facecolor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'lightblue'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medianprops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), whiskerprops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capprops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), flierprops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(marker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'orange'</w:t>
      </w:r>
      <w:r>
        <w:rPr>
          <w:rStyle w:val="NormalTok"/>
        </w:rPr>
        <w:t xml:space="preserve">, markersize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'Edad (años)'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'Distribución de Edades de Alumnos de Secundaria'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etiquetas del eje x (opcional, ya que solo hay un grupo)</w:t>
      </w:r>
      <w:r>
        <w:br/>
      </w:r>
      <w:r>
        <w:rPr>
          <w:rStyle w:val="NormalTok"/>
        </w:rPr>
        <w:t xml:space="preserve">plt.xticks([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[</w:t>
      </w:r>
      <w:r>
        <w:rPr>
          <w:rStyle w:val="StringTok"/>
        </w:rPr>
        <w:t xml:space="preserve">'Alumnos'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plt.savefig('edades_alumnos_secundaria.png')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6"/>
    <w:bookmarkStart w:id="37" w:name="grafico-de-barras-combinadas"/>
    <w:p>
      <w:pPr>
        <w:pStyle w:val="Heading1"/>
      </w:pPr>
      <w:r>
        <w:t xml:space="preserve">7. Grafico de barras combinadas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ventas de autos por día (en unidades)</w:t>
      </w:r>
      <w:r>
        <w:br/>
      </w:r>
      <w:r>
        <w:rPr>
          <w:rStyle w:val="NormalTok"/>
        </w:rPr>
        <w:t xml:space="preserve">ventas_toyota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ventas_audi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dias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Posiciones para los días</w:t>
      </w:r>
      <w:r>
        <w:br/>
      </w:r>
      <w:r>
        <w:rPr>
          <w:rStyle w:val="NormalTok"/>
        </w:rPr>
        <w:t xml:space="preserve">ancho_barras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Grosor de las barras</w:t>
      </w:r>
      <w:r>
        <w:br/>
      </w:r>
      <w:r>
        <w:br/>
      </w:r>
      <w:r>
        <w:rPr>
          <w:rStyle w:val="CommentTok"/>
        </w:rPr>
        <w:t xml:space="preserve"># Crear el gráfico de barras apiladas</w:t>
      </w:r>
      <w:r>
        <w:br/>
      </w:r>
      <w:r>
        <w:rPr>
          <w:rStyle w:val="NormalTok"/>
        </w:rPr>
        <w:t xml:space="preserve">barras_toyota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plt.bar(dias, ventas_toyota, ancho_barras,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'Toyota'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barras_audi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plt.bar(dias, ventas_audi, ancho_barras, bottom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ventas_toyota,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'Audi'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'salmon'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etiquetas del eje x con los días</w:t>
      </w:r>
      <w:r>
        <w:br/>
      </w:r>
      <w:r>
        <w:rPr>
          <w:rStyle w:val="NormalTok"/>
        </w:rPr>
        <w:t xml:space="preserve">plt.xticks(dias, [</w:t>
      </w:r>
      <w:r>
        <w:rPr>
          <w:rStyle w:val="StringTok"/>
        </w:rPr>
        <w:t xml:space="preserve">'Día 1'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2'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3'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'Día 5'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'Días'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'Unidades Vendidas'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'Ventas de Autos por Día (Toyota vs. Audi)'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Configurar las marcas del eje y para mayor claridad</w:t>
      </w:r>
      <w:r>
        <w:br/>
      </w:r>
      <w:r>
        <w:rPr>
          <w:rStyle w:val="NormalTok"/>
        </w:rPr>
        <w:t xml:space="preserve">plt.yticks([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 para identificar las marcas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plt.savefig('ventas_autos_toyota_audi.png')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7"/>
    <w:bookmarkStart w:id="38" w:name="graficos-combinados"/>
    <w:p>
      <w:pPr>
        <w:pStyle w:val="Heading1"/>
      </w:pPr>
      <w:r>
        <w:t xml:space="preserve">8. Graficos combinados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matplotlib.pyplot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plt</w:t>
      </w:r>
      <w:r>
        <w:br/>
      </w:r>
      <w:r>
        <w:br/>
      </w:r>
      <w:r>
        <w:rPr>
          <w:rStyle w:val="CommentTok"/>
        </w:rPr>
        <w:t xml:space="preserve"># Configurar el tamaño de la figura para una mejor visualización</w:t>
      </w:r>
      <w:r>
        <w:br/>
      </w:r>
      <w:r>
        <w:rPr>
          <w:rStyle w:val="CommentTok"/>
        </w:rPr>
        <w:t xml:space="preserve">#plt.figure(figsize=(10, 8))</w:t>
      </w:r>
      <w:r>
        <w:br/>
      </w:r>
      <w:r>
        <w:br/>
      </w:r>
      <w:r>
        <w:rPr>
          <w:rStyle w:val="CommentTok"/>
        </w:rPr>
        <w:t xml:space="preserve"># Datos de vacunación proyectada (en número de pacientes)</w:t>
      </w:r>
      <w:r>
        <w:br/>
      </w:r>
      <w:r>
        <w:rPr>
          <w:rStyle w:val="NormalTok"/>
        </w:rPr>
        <w:t xml:space="preserve">vacunacion_proyectada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Datos de vacunación real (en número de pacientes)</w:t>
      </w:r>
      <w:r>
        <w:br/>
      </w:r>
      <w:r>
        <w:rPr>
          <w:rStyle w:val="NormalTok"/>
        </w:rPr>
        <w:t xml:space="preserve">vacunacion_real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meses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"Enero"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"Febrero"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"Marzo"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"Abril"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"Mayo"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"Junio"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"Julio"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Graficar la vacunación proyectada como una línea con marcadores</w:t>
      </w:r>
      <w:r>
        <w:br/>
      </w:r>
      <w:r>
        <w:rPr>
          <w:rStyle w:val="NormalTok"/>
        </w:rPr>
        <w:t xml:space="preserve">plt.plot(meses, vacunacion_proyectada, marker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'red'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'Vacunación Proyectada'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Graficar la vacunación real como barras</w:t>
      </w:r>
      <w:r>
        <w:br/>
      </w:r>
      <w:r>
        <w:rPr>
          <w:rStyle w:val="NormalTok"/>
        </w:rPr>
        <w:t xml:space="preserve">plt.bar(meses, vacunacion_real, 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'skyblue'</w:t>
      </w:r>
      <w:r>
        <w:rPr>
          <w:rStyle w:val="NormalTok"/>
        </w:rPr>
        <w:t xml:space="preserve">, edgecolor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'black'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'Vacunación Real'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Etiquetas de los ejes y título con formato adecuado</w:t>
      </w:r>
      <w:r>
        <w:br/>
      </w:r>
      <w:r>
        <w:rPr>
          <w:rStyle w:val="NormalTok"/>
        </w:rPr>
        <w:t xml:space="preserve">plt.xlabel(</w:t>
      </w:r>
      <w:r>
        <w:rPr>
          <w:rStyle w:val="StringTok"/>
        </w:rPr>
        <w:t xml:space="preserve">'Meses'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plt.ylabel(</w:t>
      </w:r>
      <w:r>
        <w:rPr>
          <w:rStyle w:val="StringTok"/>
        </w:rPr>
        <w:t xml:space="preserve">'Número de Pacientes Vacunados'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plt.title(</w:t>
      </w:r>
      <w:r>
        <w:rPr>
          <w:rStyle w:val="StringTok"/>
        </w:rPr>
        <w:t xml:space="preserve">'Vacunación Real vs. Proyectada (Enero - Julio)'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Añadir una leyenda</w:t>
      </w:r>
      <w:r>
        <w:br/>
      </w:r>
      <w:r>
        <w:rPr>
          <w:rStyle w:val="NormalTok"/>
        </w:rPr>
        <w:t xml:space="preserve">plt.legend()</w:t>
      </w:r>
      <w:r>
        <w:br/>
      </w:r>
      <w:r>
        <w:br/>
      </w:r>
      <w:r>
        <w:rPr>
          <w:rStyle w:val="CommentTok"/>
        </w:rPr>
        <w:t xml:space="preserve"># Añadir una cuadrícula en el eje y para facilitar la lectura</w:t>
      </w:r>
      <w:r>
        <w:br/>
      </w:r>
      <w:r>
        <w:rPr>
          <w:rStyle w:val="NormalTok"/>
        </w:rPr>
        <w:t xml:space="preserve">plt.grid(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axis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'y'</w:t>
      </w:r>
      <w:r>
        <w:rPr>
          <w:rStyle w:val="NormalTok"/>
        </w:rPr>
        <w:t xml:space="preserve">, linestyle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'--'</w:t>
      </w:r>
      <w:r>
        <w:rPr>
          <w:rStyle w:val="NormalTok"/>
        </w:rPr>
        <w:t xml:space="preserve">, alpha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Ajustar el diseño para evitar recortes</w:t>
      </w:r>
      <w:r>
        <w:br/>
      </w:r>
      <w:r>
        <w:rPr>
          <w:rStyle w:val="NormalTok"/>
        </w:rPr>
        <w:t xml:space="preserve">plt.tight_layout()</w:t>
      </w:r>
      <w:r>
        <w:br/>
      </w:r>
      <w:r>
        <w:br/>
      </w:r>
      <w:r>
        <w:rPr>
          <w:rStyle w:val="CommentTok"/>
        </w:rPr>
        <w:t xml:space="preserve"># Guardar la figura en un archivo (opcional, descomentar para usar)</w:t>
      </w:r>
      <w:r>
        <w:br/>
      </w:r>
      <w:r>
        <w:rPr>
          <w:rStyle w:val="CommentTok"/>
        </w:rPr>
        <w:t xml:space="preserve"># plt.savefig('vacunacion_real_vs_proyectada.png')</w:t>
      </w:r>
      <w:r>
        <w:br/>
      </w:r>
      <w:r>
        <w:br/>
      </w:r>
      <w:r>
        <w:rPr>
          <w:rStyle w:val="CommentTok"/>
        </w:rPr>
        <w:t xml:space="preserve"># Mostrar el gráfico</w:t>
      </w:r>
      <w:r>
        <w:br/>
      </w:r>
      <w:r>
        <w:rPr>
          <w:rStyle w:val="NormalTok"/>
        </w:rPr>
        <w:t xml:space="preserve">plt.show()</w:t>
      </w:r>
    </w:p>
    <w:bookmarkEnd w:id="38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24" Target="https://orcid.org/0000-0001-6996-336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orcid.org/0000-0001-6996-336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VISUALIZACIÓN CON PYTHON</dc:description>
  <dc:language>es</dc:language>
  <cp:keywords>Visualización de datos, Python, Matplotlib, Gráficos estadísticos, Análisis de datos</cp:keywords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different">
    <vt:lpwstr>False</vt:lpwstr>
  </property>
  <property fmtid="{D5CDD505-2E9C-101B-9397-08002B2CF9AE}" pid="4" name="apaabstract">
    <vt:lpwstr>Este documento presenta una colección de ejemplos prácticos de visualización de datos utilizando Python y la biblioteca Matplotlib. Se incluyen gráficos de líneas, barras, histogramas, circulares, de caja y combinados, cada uno acompañado de código comentado y optimizado. El objetivo es proporcionar una guía educativa para estudiantes y profesionales interesados en representar datos de manera clara y efectiva, con énfasis en buenas prácticas de diseño y presentación.</vt:lpwstr>
  </property>
  <property fmtid="{D5CDD505-2E9C-101B-9397-08002B2CF9AE}" pid="5" name="apaauthor">
    <vt:lpwstr/>
  </property>
  <property fmtid="{D5CDD505-2E9C-101B-9397-08002B2CF9AE}" pid="6" name="apadate">
    <vt:lpwstr>2025-05-10</vt:lpwstr>
  </property>
  <property fmtid="{D5CDD505-2E9C-101B-9397-08002B2CF9AE}" pid="7" name="apatitle">
    <vt:lpwstr>Visualización de datos con Python</vt:lpwstr>
  </property>
  <property fmtid="{D5CDD505-2E9C-101B-9397-08002B2CF9AE}" pid="8" name="apatitledisplay">
    <vt:lpwstr>Visualización de datos con Python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uthor">
    <vt:lpwstr/>
  </property>
  <property fmtid="{D5CDD505-2E9C-101B-9397-08002B2CF9AE}" pid="14" name="cap-location">
    <vt:lpwstr>top</vt:lpwstr>
  </property>
  <property fmtid="{D5CDD505-2E9C-101B-9397-08002B2CF9AE}" pid="15" name="categories">
    <vt:lpwstr/>
  </property>
  <property fmtid="{D5CDD505-2E9C-101B-9397-08002B2CF9AE}" pid="16" name="citation">
    <vt:lpwstr/>
  </property>
  <property fmtid="{D5CDD505-2E9C-101B-9397-08002B2CF9AE}" pid="17" name="citation-last-author-separator">
    <vt:lpwstr>y</vt:lpwstr>
  </property>
  <property fmtid="{D5CDD505-2E9C-101B-9397-08002B2CF9AE}" pid="18" name="citation-location">
    <vt:lpwstr>document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2025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curso">
    <vt:lpwstr>python_curso_base</vt:lpwstr>
  </property>
  <property fmtid="{D5CDD505-2E9C-101B-9397-08002B2CF9AE}" pid="28" name="date-modified">
    <vt:lpwstr>2026-09-15</vt:lpwstr>
  </property>
  <property fmtid="{D5CDD505-2E9C-101B-9397-08002B2CF9AE}" pid="29" name="documentmode">
    <vt:lpwstr>man</vt:lpwstr>
  </property>
  <property fmtid="{D5CDD505-2E9C-101B-9397-08002B2CF9AE}" pid="30" name="draft">
    <vt:lpwstr>False</vt:lpwstr>
  </property>
  <property fmtid="{D5CDD505-2E9C-101B-9397-08002B2CF9AE}" pid="31" name="draftall">
    <vt:lpwstr>False</vt:lpwstr>
  </property>
  <property fmtid="{D5CDD505-2E9C-101B-9397-08002B2CF9AE}" pid="32" name="draftfirst">
    <vt:lpwstr>False</vt:lpwstr>
  </property>
  <property fmtid="{D5CDD505-2E9C-101B-9397-08002B2CF9AE}" pid="33" name="editor">
    <vt:lpwstr/>
  </property>
  <property fmtid="{D5CDD505-2E9C-101B-9397-08002B2CF9AE}" pid="34" name="engines">
    <vt:lpwstr/>
  </property>
  <property fmtid="{D5CDD505-2E9C-101B-9397-08002B2CF9AE}" pid="35" name="fig-cap-location">
    <vt:lpwstr>top</vt:lpwstr>
  </property>
  <property fmtid="{D5CDD505-2E9C-101B-9397-08002B2CF9AE}" pid="36" name="floatsintext">
    <vt:lpwstr>True</vt:lpwstr>
  </property>
  <property fmtid="{D5CDD505-2E9C-101B-9397-08002B2CF9AE}" pid="37" name="fontsize">
    <vt:lpwstr>12pt</vt:lpwstr>
  </property>
  <property fmtid="{D5CDD505-2E9C-101B-9397-08002B2CF9AE}" pid="38" name="google-scholar">
    <vt:lpwstr>True</vt:lpwstr>
  </property>
  <property fmtid="{D5CDD505-2E9C-101B-9397-08002B2CF9AE}" pid="39" name="header-includes">
    <vt:lpwstr/>
  </property>
  <property fmtid="{D5CDD505-2E9C-101B-9397-08002B2CF9AE}" pid="40" name="image">
    <vt:lpwstr>../featured.jpg</vt:lpwstr>
  </property>
  <property fmtid="{D5CDD505-2E9C-101B-9397-08002B2CF9AE}" pid="41" name="include-after">
    <vt:lpwstr/>
  </property>
  <property fmtid="{D5CDD505-2E9C-101B-9397-08002B2CF9AE}" pid="42" name="include-before">
    <vt:lpwstr/>
  </property>
  <property fmtid="{D5CDD505-2E9C-101B-9397-08002B2CF9AE}" pid="43" name="is-particlejs-enabled">
    <vt:lpwstr>True</vt:lpwstr>
  </property>
  <property fmtid="{D5CDD505-2E9C-101B-9397-08002B2CF9AE}" pid="44" name="jupyter">
    <vt:lpwstr>python3</vt:lpwstr>
  </property>
  <property fmtid="{D5CDD505-2E9C-101B-9397-08002B2CF9AE}" pid="45" name="knitr">
    <vt:lpwstr/>
  </property>
  <property fmtid="{D5CDD505-2E9C-101B-9397-08002B2CF9AE}" pid="46" name="labels">
    <vt:lpwstr/>
  </property>
  <property fmtid="{D5CDD505-2E9C-101B-9397-08002B2CF9AE}" pid="47" name="language">
    <vt:lpwstr/>
  </property>
  <property fmtid="{D5CDD505-2E9C-101B-9397-08002B2CF9AE}" pid="48" name="license">
    <vt:lpwstr/>
  </property>
  <property fmtid="{D5CDD505-2E9C-101B-9397-08002B2CF9AE}" pid="49" name="lightbox">
    <vt:lpwstr>True</vt:lpwstr>
  </property>
  <property fmtid="{D5CDD505-2E9C-101B-9397-08002B2CF9AE}" pid="50" name="link-citations">
    <vt:lpwstr>True</vt:lpwstr>
  </property>
  <property fmtid="{D5CDD505-2E9C-101B-9397-08002B2CF9AE}" pid="51" name="mask">
    <vt:lpwstr>False</vt:lpwstr>
  </property>
  <property fmtid="{D5CDD505-2E9C-101B-9397-08002B2CF9AE}" pid="52" name="no-ampersand-parenthetical">
    <vt:lpwstr>False</vt:lpwstr>
  </property>
  <property fmtid="{D5CDD505-2E9C-101B-9397-08002B2CF9AE}" pid="53" name="number-depth">
    <vt:lpwstr>3</vt:lpwstr>
  </property>
  <property fmtid="{D5CDD505-2E9C-101B-9397-08002B2CF9AE}" pid="54" name="numbered-lines">
    <vt:lpwstr>False</vt:lpwstr>
  </property>
  <property fmtid="{D5CDD505-2E9C-101B-9397-08002B2CF9AE}" pid="55" name="numbersections">
    <vt:lpwstr>True</vt:lpwstr>
  </property>
  <property fmtid="{D5CDD505-2E9C-101B-9397-08002B2CF9AE}" pid="56" name="oneauthor">
    <vt:lpwstr>True</vt:lpwstr>
  </property>
  <property fmtid="{D5CDD505-2E9C-101B-9397-08002B2CF9AE}" pid="57" name="references">
    <vt:lpwstr/>
  </property>
  <property fmtid="{D5CDD505-2E9C-101B-9397-08002B2CF9AE}" pid="58" name="references-meta-analysis">
    <vt:lpwstr>Las referencias marcadas con un asterisco indican estudios incluidos en el metanálisis.</vt:lpwstr>
  </property>
  <property fmtid="{D5CDD505-2E9C-101B-9397-08002B2CF9AE}" pid="59" name="revealjs-plugins">
    <vt:lpwstr/>
  </property>
  <property fmtid="{D5CDD505-2E9C-101B-9397-08002B2CF9AE}" pid="60" name="search">
    <vt:lpwstr>True</vt:lpwstr>
  </property>
  <property fmtid="{D5CDD505-2E9C-101B-9397-08002B2CF9AE}" pid="61" name="shorttitle">
    <vt:lpwstr>VISUALIZACIÓN CON PYTHON</vt:lpwstr>
  </property>
  <property fmtid="{D5CDD505-2E9C-101B-9397-08002B2CF9AE}" pid="62" name="suppress-abstract">
    <vt:lpwstr>False</vt:lpwstr>
  </property>
  <property fmtid="{D5CDD505-2E9C-101B-9397-08002B2CF9AE}" pid="63" name="suppress-affiliation">
    <vt:lpwstr>False</vt:lpwstr>
  </property>
  <property fmtid="{D5CDD505-2E9C-101B-9397-08002B2CF9AE}" pid="64" name="suppress-author">
    <vt:lpwstr>False</vt:lpwstr>
  </property>
  <property fmtid="{D5CDD505-2E9C-101B-9397-08002B2CF9AE}" pid="65" name="suppress-author-note">
    <vt:lpwstr>False</vt:lpwstr>
  </property>
  <property fmtid="{D5CDD505-2E9C-101B-9397-08002B2CF9AE}" pid="66" name="suppress-corresponding-address">
    <vt:lpwstr>False</vt:lpwstr>
  </property>
  <property fmtid="{D5CDD505-2E9C-101B-9397-08002B2CF9AE}" pid="67" name="suppress-corresponding-affiliation-name">
    <vt:lpwstr>False</vt:lpwstr>
  </property>
  <property fmtid="{D5CDD505-2E9C-101B-9397-08002B2CF9AE}" pid="68" name="suppress-corresponding-city">
    <vt:lpwstr>False</vt:lpwstr>
  </property>
  <property fmtid="{D5CDD505-2E9C-101B-9397-08002B2CF9AE}" pid="69" name="suppress-corresponding-department">
    <vt:lpwstr>False</vt:lpwstr>
  </property>
  <property fmtid="{D5CDD505-2E9C-101B-9397-08002B2CF9AE}" pid="70" name="suppress-corresponding-email">
    <vt:lpwstr>False</vt:lpwstr>
  </property>
  <property fmtid="{D5CDD505-2E9C-101B-9397-08002B2CF9AE}" pid="71" name="suppress-corresponding-group">
    <vt:lpwstr>False</vt:lpwstr>
  </property>
  <property fmtid="{D5CDD505-2E9C-101B-9397-08002B2CF9AE}" pid="72" name="suppress-corresponding-paragraph">
    <vt:lpwstr>False</vt:lpwstr>
  </property>
  <property fmtid="{D5CDD505-2E9C-101B-9397-08002B2CF9AE}" pid="73" name="suppress-corresponding-postal-code">
    <vt:lpwstr>False</vt:lpwstr>
  </property>
  <property fmtid="{D5CDD505-2E9C-101B-9397-08002B2CF9AE}" pid="74" name="suppress-corresponding-region">
    <vt:lpwstr>False</vt:lpwstr>
  </property>
  <property fmtid="{D5CDD505-2E9C-101B-9397-08002B2CF9AE}" pid="75" name="suppress-credit-statement">
    <vt:lpwstr>False</vt:lpwstr>
  </property>
  <property fmtid="{D5CDD505-2E9C-101B-9397-08002B2CF9AE}" pid="76" name="suppress-disclosures-paragraph">
    <vt:lpwstr>False</vt:lpwstr>
  </property>
  <property fmtid="{D5CDD505-2E9C-101B-9397-08002B2CF9AE}" pid="77" name="suppress-impact-statement">
    <vt:lpwstr>False</vt:lpwstr>
  </property>
  <property fmtid="{D5CDD505-2E9C-101B-9397-08002B2CF9AE}" pid="78" name="suppress-keywords">
    <vt:lpwstr>False</vt:lpwstr>
  </property>
  <property fmtid="{D5CDD505-2E9C-101B-9397-08002B2CF9AE}" pid="79" name="suppress-orcid">
    <vt:lpwstr>False</vt:lpwstr>
  </property>
  <property fmtid="{D5CDD505-2E9C-101B-9397-08002B2CF9AE}" pid="80" name="suppress-short-title">
    <vt:lpwstr>False</vt:lpwstr>
  </property>
  <property fmtid="{D5CDD505-2E9C-101B-9397-08002B2CF9AE}" pid="81" name="suppress-status-change-paragraph">
    <vt:lpwstr>False</vt:lpwstr>
  </property>
  <property fmtid="{D5CDD505-2E9C-101B-9397-08002B2CF9AE}" pid="82" name="suppress-title">
    <vt:lpwstr>False</vt:lpwstr>
  </property>
  <property fmtid="{D5CDD505-2E9C-101B-9397-08002B2CF9AE}" pid="83" name="suppress-title-introduction">
    <vt:lpwstr>False</vt:lpwstr>
  </property>
  <property fmtid="{D5CDD505-2E9C-101B-9397-08002B2CF9AE}" pid="84" name="suppress-title-page">
    <vt:lpwstr>False</vt:lpwstr>
  </property>
  <property fmtid="{D5CDD505-2E9C-101B-9397-08002B2CF9AE}" pid="85" name="suppress-title-page-number">
    <vt:lpwstr>False</vt:lpwstr>
  </property>
  <property fmtid="{D5CDD505-2E9C-101B-9397-08002B2CF9AE}" pid="86" name="tags">
    <vt:lpwstr/>
  </property>
  <property fmtid="{D5CDD505-2E9C-101B-9397-08002B2CF9AE}" pid="87" name="tbl-cap-location">
    <vt:lpwstr>top</vt:lpwstr>
  </property>
  <property fmtid="{D5CDD505-2E9C-101B-9397-08002B2CF9AE}" pid="88" name="title-block-author-note">
    <vt:lpwstr>Nota de Autores</vt:lpwstr>
  </property>
  <property fmtid="{D5CDD505-2E9C-101B-9397-08002B2CF9AE}" pid="89" name="title-block-banner">
    <vt:lpwstr>True</vt:lpwstr>
  </property>
  <property fmtid="{D5CDD505-2E9C-101B-9397-08002B2CF9AE}" pid="90" name="title-block-correspondence-note">
    <vt:lpwstr>La correspondencia relativa a este artículo debe dirigirse a</vt:lpwstr>
  </property>
  <property fmtid="{D5CDD505-2E9C-101B-9397-08002B2CF9AE}" pid="91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2" name="toc-expand">
    <vt:lpwstr>2</vt:lpwstr>
  </property>
  <property fmtid="{D5CDD505-2E9C-101B-9397-08002B2CF9AE}" pid="93" name="toc-float">
    <vt:lpwstr>True</vt:lpwstr>
  </property>
  <property fmtid="{D5CDD505-2E9C-101B-9397-08002B2CF9AE}" pid="94" name="toc-location">
    <vt:lpwstr>right</vt:lpwstr>
  </property>
  <property fmtid="{D5CDD505-2E9C-101B-9397-08002B2CF9AE}" pid="95" name="toc-title">
    <vt:lpwstr/>
  </property>
  <property fmtid="{D5CDD505-2E9C-101B-9397-08002B2CF9AE}" pid="96" name="wordn">
    <vt:lpwstr>1420</vt:lpwstr>
  </property>
  <property fmtid="{D5CDD505-2E9C-101B-9397-08002B2CF9AE}" pid="97" name="zerocitations">
    <vt:lpwstr>True</vt:lpwstr>
  </property>
</Properties>
</file>