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LaTeX como Herramienta de Edición de Texto: Incorporación de Figuras, Tablas y Códigos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EDICIÓN TEXTO LATEX</dc:description>
  <dc:language>es</dc:language>
  <cp:keywords>keyword1, keyword2</cp:keywords>
  <dcterms:created xsi:type="dcterms:W3CDTF">2025-07-29T19:00:33Z</dcterms:created>
  <dcterms:modified xsi:type="dcterms:W3CDTF">2025-07-29T19:00:33Z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2015-07-14</vt:lpwstr>
  </property>
  <property fmtid="{D5CDD505-2E9C-101B-9397-08002B2CF9AE}" pid="8" name="apasubtitle">
    <vt:lpwstr>Incorporación de Figuras, Tablas y Códigos</vt:lpwstr>
  </property>
  <property fmtid="{D5CDD505-2E9C-101B-9397-08002B2CF9AE}" pid="9" name="apatitle">
    <vt:lpwstr>LaTeX como Herramienta de Edición de Texto</vt:lpwstr>
  </property>
  <property fmtid="{D5CDD505-2E9C-101B-9397-08002B2CF9AE}" pid="10" name="apatitledisplay">
    <vt:lpwstr>LaTeX como Herramienta de Edición de Texto: Incorporación de Figuras, Tablas y Códigos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EDICIÓN TEXTO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