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Condicionales en Visual Basic: Control de Flujo con Decisiones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Condicionales en Visual Basic: Control de Flujo con Decisiones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CONDICIONALES VB</dc:description>
  <dc:language>es</dc:language>
  <cp:keywords>keyword1, keyword2</cp:keywords>
  <dcterms:created xsi:type="dcterms:W3CDTF">2025-07-30T03:08:49Z</dcterms:created>
  <dcterms:modified xsi:type="dcterms:W3CDTF">2025-07-30T03:08:49Z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2023-01-02</vt:lpwstr>
  </property>
  <property fmtid="{D5CDD505-2E9C-101B-9397-08002B2CF9AE}" pid="8" name="apasubtitle">
    <vt:lpwstr>Control de Flujo con Decisiones</vt:lpwstr>
  </property>
  <property fmtid="{D5CDD505-2E9C-101B-9397-08002B2CF9AE}" pid="9" name="apatitle">
    <vt:lpwstr>Condicionales en Visual Basic</vt:lpwstr>
  </property>
  <property fmtid="{D5CDD505-2E9C-101B-9397-08002B2CF9AE}" pid="10" name="apatitledisplay">
    <vt:lpwstr>Condicionales en Visual Basic: Control de Flujo con Decisiones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2023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CONDICIONALES VB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125</vt:lpwstr>
  </property>
  <property fmtid="{D5CDD505-2E9C-101B-9397-08002B2CF9AE}" pid="93" name="zerocitations">
    <vt:lpwstr>True</vt:lpwstr>
  </property>
</Properties>
</file>