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ML</dc:description>
  <dc:language>es</dc:language>
  <cp:keywords>keyword1, keyword2</cp:keywords>
  <dcterms:created xsi:type="dcterms:W3CDTF">2025-07-30T03:03:19Z</dcterms:created>
  <dcterms:modified xsi:type="dcterms:W3CDTF">2025-07-30T03:03:19Z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2022-11-21</vt:lpwstr>
  </property>
  <property fmtid="{D5CDD505-2E9C-101B-9397-08002B2CF9AE}" pid="8" name="apasubtitle">
    <vt:lpwstr>Árboles de Decisión y Métodos de Regularización</vt:lpwstr>
  </property>
  <property fmtid="{D5CDD505-2E9C-101B-9397-08002B2CF9AE}" pid="9" name="apatitle">
    <vt:lpwstr>Modelos de Regresión en Machine Learning</vt:lpwstr>
  </property>
  <property fmtid="{D5CDD505-2E9C-101B-9397-08002B2CF9AE}" pid="10" name="apatitledisplay">
    <vt:lpwstr>Modelos de Regresión en Machine Learning: Árboles de Decisión y Métodos de Regularización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REGRESIÓN 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