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Métodos numéricos implementados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Métodos numéricos implementados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MÉTODOS NUMÉRICOS IMPLEMENTADOS MATLAB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2022-09-05</vt:lpwstr>
  </property>
  <property fmtid="{D5CDD505-2E9C-101B-9397-08002B2CF9AE}" pid="8" name="apatitle">
    <vt:lpwstr>MÉTODOS NUMÉRICOS IMPLEMENTADOS MATLAB</vt:lpwstr>
  </property>
  <property fmtid="{D5CDD505-2E9C-101B-9397-08002B2CF9AE}" pid="9" name="apatitledisplay">
    <vt:lpwstr>Métodos numéricos implementados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