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Bucles y estructuras repetitivas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Bucles y estructuras repetitivas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BUCLES VB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2023-01-09</vt:lpwstr>
  </property>
  <property fmtid="{D5CDD505-2E9C-101B-9397-08002B2CF9AE}" pid="8" name="apatitle">
    <vt:lpwstr>Bucles y estructuras repetitivas VBA</vt:lpwstr>
  </property>
  <property fmtid="{D5CDD505-2E9C-101B-9397-08002B2CF9AE}" pid="9" name="apatitledisplay">
    <vt:lpwstr>Bucles y estructuras repetitivas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BUCLES VB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123</vt:lpwstr>
  </property>
  <property fmtid="{D5CDD505-2E9C-101B-9397-08002B2CF9AE}" pid="102" name="zerocitations">
    <vt:lpwstr>True</vt:lpwstr>
  </property>
</Properties>
</file>