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Modelación econométrica programada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Modelación econométrica programada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MODELACIÓN EVIEWS</dc:description>
  <dc:language>es</dc:language>
  <cp:keywords>keyword1, keyword2</cp:keywords>
  <dcterms:created xsi:type="dcterms:W3CDTF">2025-12-22T11:51:20Z</dcterms:created>
  <dcterms:modified xsi:type="dcterms:W3CDTF">2025-12-22T11:51:20Z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2022-02-21</vt:lpwstr>
  </property>
  <property fmtid="{D5CDD505-2E9C-101B-9397-08002B2CF9AE}" pid="8" name="apatitle">
    <vt:lpwstr>Modelación econométrica programada EViews</vt:lpwstr>
  </property>
  <property fmtid="{D5CDD505-2E9C-101B-9397-08002B2CF9AE}" pid="9" name="apatitledisplay">
    <vt:lpwstr>Modelación econométrica programada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MODELACIÓN EVIEWS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89</vt:lpwstr>
  </property>
  <property fmtid="{D5CDD505-2E9C-101B-9397-08002B2CF9AE}" pid="95" name="zerocitations">
    <vt:lpwstr>True</vt:lpwstr>
  </property>
</Properties>
</file>