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LaTeX como editor de texto avanzado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LaTeX como editor de texto avanzado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EDICIÓN TEXTO LATEX</dc:description>
  <dc:language>es</dc:language>
  <cp:keywords>keyword1, keyword2</cp:keywords>
  <dcterms:created xsi:type="dcterms:W3CDTF">2025-12-22T11:52:24Z</dcterms:created>
  <dcterms:modified xsi:type="dcterms:W3CDTF">2025-12-22T11:52:24Z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2015-07-14</vt:lpwstr>
  </property>
  <property fmtid="{D5CDD505-2E9C-101B-9397-08002B2CF9AE}" pid="8" name="apatitle">
    <vt:lpwstr>LaTeX como editor de texto avanzado</vt:lpwstr>
  </property>
  <property fmtid="{D5CDD505-2E9C-101B-9397-08002B2CF9AE}" pid="9" name="apatitledisplay">
    <vt:lpwstr>LaTeX como editor de texto avanzado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2015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EDICIÓN TEXTO LATEX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