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Programación basada en eventos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Programación basada en eventos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EVENTOS VB</dc:description>
  <dc:language>es</dc:language>
  <cp:keywords>keyword1, keyword2</cp:keywords>
  <dcterms:created xsi:type="dcterms:W3CDTF">2025-12-22T11:55:39Z</dcterms:created>
  <dcterms:modified xsi:type="dcterms:W3CDTF">2025-12-22T11:55:39Z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2023-01-23</vt:lpwstr>
  </property>
  <property fmtid="{D5CDD505-2E9C-101B-9397-08002B2CF9AE}" pid="8" name="apatitle">
    <vt:lpwstr>Programación basada en eventos VBA</vt:lpwstr>
  </property>
  <property fmtid="{D5CDD505-2E9C-101B-9397-08002B2CF9AE}" pid="9" name="apatitledisplay">
    <vt:lpwstr>Programación basada en eventos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EVENTOS VB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123</vt:lpwstr>
  </property>
  <property fmtid="{D5CDD505-2E9C-101B-9397-08002B2CF9AE}" pid="95" name="zerocitations">
    <vt:lpwstr>True</vt:lpwstr>
  </property>
</Properties>
</file>