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Visualización de datos con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Elmer Achalma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3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Elmer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Los autores no tienen conflictos de intereses que revelar. Agradezco a mis maestros por su orientación en el aprendizaje de la programación y visualización de datos, a mis padres por su apoyo constante durante mi formación, y a Dios por la salud y fortaleza para perseguir mis metas. Me comprometo a seguir mejorando mis habilidades en la universidad y en todos los ámbitos, siempre con respeto.</w:t>
      </w:r>
    </w:p>
    <w:p>
      <w:pPr>
        <w:pStyle w:val="BodyText"/>
      </w:pPr>
    </w:p>
    <w:p>
      <w:r>
        <w:br w:type="page"/>
      </w:r>
    </w:p>
    <w:bookmarkEnd w:id="23"/>
    <w:bookmarkStart w:id="24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documento presenta una colección de ejemplos prácticos de visualización de datos utilizando Python y la biblioteca Matplotlib. Se incluyen gráficos de líneas, barras, histogramas, circulares, de caja y combinados, cada uno acompañado de código comentado y optimizado. El objetivo es proporcionar una guía educativa para estudiantes y profesionales interesados en representar datos de manera clara y efectiva, con énfasis en buenas prácticas de diseño y presentación.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Visualización de datos, Python, Matplotlib, Gráficos estadísticos, Análisis de datos</w:t>
      </w:r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Visualización de datos con Python</w:t>
      </w:r>
    </w:p>
    <w:bookmarkEnd w:id="25"/>
    <w:bookmarkStart w:id="27" w:name="grafico-de-lineas"/>
    <w:p>
      <w:pPr>
        <w:pStyle w:val="Heading1"/>
      </w:pPr>
      <w:r>
        <w:t xml:space="preserve">1. Grafico de lineas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consumo de carne bovina (kg por habitante)</w:t>
      </w:r>
      <w:r>
        <w:br/>
      </w:r>
      <w:r>
        <w:rPr>
          <w:rStyle w:val="NormalTok"/>
        </w:rPr>
        <w:t xml:space="preserve">consumo_bovino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24.6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21.7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21.7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anios_bovino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Datos de consumo de carne porcina (kg por habitante)</w:t>
      </w:r>
      <w:r>
        <w:br/>
      </w:r>
      <w:r>
        <w:rPr>
          <w:rStyle w:val="NormalTok"/>
        </w:rPr>
        <w:t xml:space="preserve">consumo_porcino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17.9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24.4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25.6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anios_porcino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Graficar consumo de carne bovina con marcadores circulares y línea discontinua</w:t>
      </w:r>
      <w:r>
        <w:br/>
      </w:r>
      <w:r>
        <w:rPr>
          <w:rStyle w:val="NormalTok"/>
        </w:rPr>
        <w:t xml:space="preserve">plt.plot(anios_bovino, consumo_bovino,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'Carne Bovina'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Graficar consumo de carne porcina con marcadores de diamante y línea discontinua</w:t>
      </w:r>
      <w:r>
        <w:br/>
      </w:r>
      <w:r>
        <w:rPr>
          <w:rStyle w:val="NormalTok"/>
        </w:rPr>
        <w:t xml:space="preserve">plt.plot(anios_porcino, consumo_porcino,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'Carne Porcina'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'Año'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'Consumo (kg por habitante)'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'Consumo Anual de Carne en Chile (2001-2011)'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leyenda en la esquina inferior derecha</w:t>
      </w:r>
      <w:r>
        <w:br/>
      </w:r>
      <w:r>
        <w:rPr>
          <w:rStyle w:val="NormalTok"/>
        </w:rPr>
        <w:t xml:space="preserve">plt.legend(loc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'lower right'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Configurar marcas en el eje x para mostrar cada año</w:t>
      </w:r>
      <w:r>
        <w:br/>
      </w:r>
      <w:r>
        <w:rPr>
          <w:rStyle w:val="NormalTok"/>
        </w:rPr>
        <w:t xml:space="preserve">plt.xticks(anios_bovino)</w:t>
      </w:r>
      <w:r>
        <w:br/>
      </w:r>
      <w:r>
        <w:br/>
      </w:r>
      <w:r>
        <w:rPr>
          <w:rStyle w:val="CommentTok"/>
        </w:rPr>
        <w:t xml:space="preserve"># Añadir una cuadrícula para mejorar la legibilidad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 de etiquetas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se puede descomentar para usar)</w:t>
      </w:r>
      <w:r>
        <w:br/>
      </w:r>
      <w:r>
        <w:rPr>
          <w:rStyle w:val="CommentTok"/>
        </w:rPr>
        <w:t xml:space="preserve"># plt.savefig('consumo_carne_chile.png')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np.sin(x)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ax.plot(x, y)</w:t>
      </w:r>
      <w:r>
        <w:br/>
      </w:r>
      <w:r>
        <w:rPr>
          <w:rStyle w:val="NormalTok"/>
        </w:rPr>
        <w:t xml:space="preserve">plt.show()</w:t>
      </w:r>
    </w:p>
    <w:bookmarkStart w:id="26" w:name="fig-polar"/>
    <w:p>
      <w:pPr>
        <w:pStyle w:val="FigureWithoutNote"/>
      </w:pPr>
      <w:r>
        <w:t xml:space="preserve">Figura 1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bookmarkEnd w:id="26"/>
    <w:bookmarkEnd w:id="27"/>
    <w:bookmarkStart w:id="30" w:name="gráfico-de-barras"/>
    <w:p>
      <w:pPr>
        <w:pStyle w:val="Heading1"/>
      </w:pPr>
      <w:r>
        <w:t xml:space="preserve">2. Gráfico de barras</w:t>
      </w:r>
    </w:p>
    <w:bookmarkStart w:id="28" w:name="horizontal"/>
    <w:p>
      <w:pPr>
        <w:pStyle w:val="Heading2"/>
      </w:pPr>
      <w:r>
        <w:t xml:space="preserve">2.1 horizontal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Tipos de legumbres y sus respectivos consumos en kg por habitante en 2001</w:t>
      </w:r>
      <w:r>
        <w:br/>
      </w:r>
      <w:r>
        <w:rPr>
          <w:rStyle w:val="NormalTok"/>
        </w:rPr>
        <w:t xml:space="preserve">tipos_legumbres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"Poroto"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"Lenteja"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"Garbanzo"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"Arveja"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consumo_legumbres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Crear un gráfico de barras con color personalizado y borde</w:t>
      </w:r>
      <w:r>
        <w:br/>
      </w:r>
      <w:r>
        <w:rPr>
          <w:rStyle w:val="NormalTok"/>
        </w:rPr>
        <w:t xml:space="preserve">plt.bar(tipos_legumbres, consumo_legumbres,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'Tipos de Legumbres'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'Consumo (kg por habitante)'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'Consumo de Legumbres en Chile (2001)'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 de etiquetas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plt.savefig('consumo_legumbres_2001.png')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28"/>
    <w:bookmarkStart w:id="29" w:name="vertical"/>
    <w:p>
      <w:pPr>
        <w:pStyle w:val="Heading2"/>
      </w:pPr>
      <w:r>
        <w:t xml:space="preserve">2.2 vertical</w:t>
      </w:r>
    </w:p>
    <w:p>
      <w:pPr>
        <w:pStyle w:val="SourceCode"/>
      </w:pPr>
      <w:r>
        <w:rPr>
          <w:rStyle w:val="CommentTok"/>
        </w:rPr>
        <w:t xml:space="preserve">#plt.figure(figsize=[10,8])</w:t>
      </w:r>
      <w:r>
        <w:br/>
      </w:r>
      <w:r>
        <w:rPr>
          <w:rStyle w:val="CommentTok"/>
        </w:rPr>
        <w:t xml:space="preserve">#Consumo de legumbres en el 2001</w:t>
      </w:r>
      <w:r>
        <w:br/>
      </w:r>
      <w:r>
        <w:rPr>
          <w:rStyle w:val="NormalTok"/>
        </w:rPr>
        <w:t xml:space="preserve">legumbres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"Poroto"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"Lenteja"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"Garbanzo"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"Arveja"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consumo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plt.barh(legumbres,consumo)</w:t>
      </w:r>
      <w:r>
        <w:br/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"Tipos de legumbre"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"Consumo (kg/hab)"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"Consumo de Legumbres en el 2001"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bookmarkEnd w:id="29"/>
    <w:bookmarkEnd w:id="30"/>
    <w:bookmarkStart w:id="31" w:name="histograma"/>
    <w:p>
      <w:pPr>
        <w:pStyle w:val="Heading1"/>
      </w:pPr>
      <w:r>
        <w:t xml:space="preserve">3. Histograma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niveles de glucosa (mg/dl)</w:t>
      </w:r>
      <w:r>
        <w:br/>
      </w:r>
      <w:r>
        <w:rPr>
          <w:rStyle w:val="NormalTok"/>
        </w:rPr>
        <w:t xml:space="preserve">niveles_glucosa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DecValTok"/>
        </w:rPr>
        <w:t xml:space="preserve">76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109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Bordes de los intervalos para el histograma (bins)</w:t>
      </w:r>
      <w:r>
        <w:br/>
      </w:r>
      <w:r>
        <w:rPr>
          <w:rStyle w:val="NormalTok"/>
        </w:rPr>
        <w:t xml:space="preserve">intervalos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Crear el histograma con color personalizado y bordes</w:t>
      </w:r>
      <w:r>
        <w:br/>
      </w:r>
      <w:r>
        <w:rPr>
          <w:rStyle w:val="NormalTok"/>
        </w:rPr>
        <w:t xml:space="preserve">plt.hist(niveles_glucosa, bins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intervalos,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'skyblue'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'Nivel de Glucosa (mg/dl)'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'Número de Pacientes'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'Distribución de Niveles de Glucosa en Pacientes'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 de etiquetas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plt.savefig('distribucion_glucosa.png')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1"/>
    <w:bookmarkStart w:id="32" w:name="grafico-circular"/>
    <w:p>
      <w:pPr>
        <w:pStyle w:val="Heading1"/>
      </w:pPr>
      <w:r>
        <w:t xml:space="preserve">4. Grafico circular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marcas de autos y sus ventas (en alguna unidad, ej. miles de unidades)</w:t>
      </w:r>
      <w:r>
        <w:br/>
      </w:r>
      <w:r>
        <w:rPr>
          <w:rStyle w:val="NormalTok"/>
        </w:rPr>
        <w:t xml:space="preserve">marcas_autos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"Kia"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"Toyota"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"Nissan"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"Suzuki"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9.8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Resaltar la primera marca (Kia) ligeramente</w:t>
      </w:r>
      <w:r>
        <w:br/>
      </w:r>
      <w:r>
        <w:rPr>
          <w:rStyle w:val="NormalTok"/>
        </w:rPr>
        <w:t xml:space="preserve">resaltar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Aplicar un estilo visual predefinido (ggplot)</w:t>
      </w:r>
      <w:r>
        <w:br/>
      </w:r>
      <w:r>
        <w:rPr>
          <w:rStyle w:val="NormalTok"/>
        </w:rPr>
        <w:t xml:space="preserve">plt.style.use(</w:t>
      </w:r>
      <w:r>
        <w:rPr>
          <w:rStyle w:val="StringTok"/>
        </w:rPr>
        <w:t xml:space="preserve">"ggplot"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el gráfico de pastel</w:t>
      </w:r>
      <w:r>
        <w:br/>
      </w:r>
      <w:r>
        <w:rPr>
          <w:rStyle w:val="NormalTok"/>
        </w:rPr>
        <w:t xml:space="preserve">plt.pie(x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ventas, explode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resaltar,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marcas_autos, autopct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%.2f%%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shadow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startangle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Asegurar que el gráfico sea circular</w:t>
      </w:r>
      <w:r>
        <w:br/>
      </w:r>
      <w:r>
        <w:rPr>
          <w:rStyle w:val="NormalTok"/>
        </w:rPr>
        <w:t xml:space="preserve">plt.axis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 título descriptivo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"Distribución de Ventas de Autos en EE.UU."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leyenda en la esquina superior izquierda</w:t>
      </w:r>
      <w:r>
        <w:br/>
      </w:r>
      <w:r>
        <w:rPr>
          <w:rStyle w:val="NormalTok"/>
        </w:rPr>
        <w:t xml:space="preserve">plt.legend(marcas_autos, 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"upper left"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plt.savefig('ventas_autos_eeuu.png')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2"/>
    <w:bookmarkStart w:id="33" w:name="grafico-de-donut"/>
    <w:p>
      <w:pPr>
        <w:pStyle w:val="Heading1"/>
      </w:pPr>
      <w:r>
        <w:t xml:space="preserve">5. Grafico de Donut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marcas de autos y sus ventas (en alguna unidad, ej. miles de unidades)</w:t>
      </w:r>
      <w:r>
        <w:br/>
      </w:r>
      <w:r>
        <w:rPr>
          <w:rStyle w:val="NormalTok"/>
        </w:rPr>
        <w:t xml:space="preserve">marcas_autos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"Kia"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"Toyota"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"Nissan"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"Suzuki"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9.8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Resaltar la primera marca (Kia) ligeramente</w:t>
      </w:r>
      <w:r>
        <w:br/>
      </w:r>
      <w:r>
        <w:rPr>
          <w:rStyle w:val="NormalTok"/>
        </w:rPr>
        <w:t xml:space="preserve">resaltar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Aplicar un estilo visual predefinido (ggplot)</w:t>
      </w:r>
      <w:r>
        <w:br/>
      </w:r>
      <w:r>
        <w:rPr>
          <w:rStyle w:val="NormalTok"/>
        </w:rPr>
        <w:t xml:space="preserve">plt.style.use(</w:t>
      </w:r>
      <w:r>
        <w:rPr>
          <w:rStyle w:val="StringTok"/>
        </w:rPr>
        <w:t xml:space="preserve">"ggplot"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el gráfico de pastel (donut chart)</w:t>
      </w:r>
      <w:r>
        <w:br/>
      </w:r>
      <w:r>
        <w:rPr>
          <w:rStyle w:val="NormalTok"/>
        </w:rPr>
        <w:t xml:space="preserve">plt.pie(ventas, explode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resaltar,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marcas_autos, autopct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%.2f%%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shadow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startangle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Asegurar que el gráfico sea circular</w:t>
      </w:r>
      <w:r>
        <w:br/>
      </w:r>
      <w:r>
        <w:rPr>
          <w:rStyle w:val="NormalTok"/>
        </w:rPr>
        <w:t xml:space="preserve">plt.axis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 título descriptivo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"Distribución de Ventas de Autos en EE.UU."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leyenda en la esquina superior izquierda</w:t>
      </w:r>
      <w:r>
        <w:br/>
      </w:r>
      <w:r>
        <w:rPr>
          <w:rStyle w:val="NormalTok"/>
        </w:rPr>
        <w:t xml:space="preserve">plt.legend(marcas_autos, 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"upper left"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 círculo central para crear el efecto de "donut chart"</w:t>
      </w:r>
      <w:r>
        <w:br/>
      </w:r>
      <w:r>
        <w:rPr>
          <w:rStyle w:val="NormalTok"/>
        </w:rPr>
        <w:t xml:space="preserve">circulo_central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plt.Circle(xy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radius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facecolor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plt.gca().add_artist(circulo_central)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plt.savefig('ventas_autos_eeuu_donut.png')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3"/>
    <w:bookmarkStart w:id="34" w:name="grafico-de-cajas"/>
    <w:p>
      <w:pPr>
        <w:pStyle w:val="Heading1"/>
      </w:pPr>
      <w:r>
        <w:t xml:space="preserve">6. Grafico de cajas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las edades de los alumnos</w:t>
      </w:r>
      <w:r>
        <w:br/>
      </w:r>
      <w:r>
        <w:rPr>
          <w:rStyle w:val="NormalTok"/>
        </w:rPr>
        <w:t xml:space="preserve">edades_alumnos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Crear el diagrama de caja con un estilo personalizado</w:t>
      </w:r>
      <w:r>
        <w:br/>
      </w:r>
      <w:r>
        <w:rPr>
          <w:rStyle w:val="NormalTok"/>
        </w:rPr>
        <w:t xml:space="preserve">plt.boxplot(edades_alumnos, vert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patch_artist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boxprops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(facecolor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'lightblue'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medianprops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), whiskerprops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capprops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), flierprops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'Edad (años)'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'Distribución de Edades de Alumnos de Secundaria'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Configurar las etiquetas del eje x (opcional, ya que solo hay un grupo)</w:t>
      </w:r>
      <w:r>
        <w:br/>
      </w:r>
      <w:r>
        <w:rPr>
          <w:rStyle w:val="NormalTok"/>
        </w:rPr>
        <w:t xml:space="preserve">plt.xticks([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[</w:t>
      </w:r>
      <w:r>
        <w:rPr>
          <w:rStyle w:val="StringTok"/>
        </w:rPr>
        <w:t xml:space="preserve">'Alumnos'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plt.savefig('edades_alumnos_secundaria.png')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4"/>
    <w:bookmarkStart w:id="35" w:name="grafico-de-barras-combinadas"/>
    <w:p>
      <w:pPr>
        <w:pStyle w:val="Heading1"/>
      </w:pPr>
      <w:r>
        <w:t xml:space="preserve">7. Grafico de barras combinadas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ventas de autos por día (en unidades)</w:t>
      </w:r>
      <w:r>
        <w:br/>
      </w:r>
      <w:r>
        <w:rPr>
          <w:rStyle w:val="NormalTok"/>
        </w:rPr>
        <w:t xml:space="preserve">ventas_toyota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ventas_audi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Posiciones para los días</w:t>
      </w:r>
      <w:r>
        <w:br/>
      </w:r>
      <w:r>
        <w:rPr>
          <w:rStyle w:val="NormalTok"/>
        </w:rPr>
        <w:t xml:space="preserve">ancho_barras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Grosor de las barras</w:t>
      </w:r>
      <w:r>
        <w:br/>
      </w:r>
      <w:r>
        <w:br/>
      </w:r>
      <w:r>
        <w:rPr>
          <w:rStyle w:val="CommentTok"/>
        </w:rPr>
        <w:t xml:space="preserve"># Crear el gráfico de barras apiladas</w:t>
      </w:r>
      <w:r>
        <w:br/>
      </w:r>
      <w:r>
        <w:rPr>
          <w:rStyle w:val="NormalTok"/>
        </w:rPr>
        <w:t xml:space="preserve">barras_toyota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plt.bar(dias, ventas_toyota, ancho_barras,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'Toyota'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'skyblue'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barras_audi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plt.bar(dias, ventas_audi, ancho_barras, bottom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ventas_toyota,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'Audi'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'salmon'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Configurar las etiquetas del eje x con los días</w:t>
      </w:r>
      <w:r>
        <w:br/>
      </w:r>
      <w:r>
        <w:rPr>
          <w:rStyle w:val="NormalTok"/>
        </w:rPr>
        <w:t xml:space="preserve">plt.xticks(dias, [</w:t>
      </w:r>
      <w:r>
        <w:rPr>
          <w:rStyle w:val="StringTok"/>
        </w:rPr>
        <w:t xml:space="preserve">'Día 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'Día 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'Día 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'Día 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'Día 5'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'Días'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'Unidades Vendidas'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'Ventas de Autos por Día (Toyota vs. Audi)'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Configurar las marcas del eje y para mayor claridad</w:t>
      </w:r>
      <w:r>
        <w:br/>
      </w:r>
      <w:r>
        <w:rPr>
          <w:rStyle w:val="NormalTok"/>
        </w:rPr>
        <w:t xml:space="preserve">plt.yticks([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leyenda para identificar las marcas</w:t>
      </w:r>
      <w:r>
        <w:br/>
      </w:r>
      <w:r>
        <w:rPr>
          <w:rStyle w:val="NormalTok"/>
        </w:rPr>
        <w:t xml:space="preserve">plt.legend()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plt.savefig('ventas_autos_toyota_audi.png')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5"/>
    <w:bookmarkStart w:id="36" w:name="graficos-combinados"/>
    <w:p>
      <w:pPr>
        <w:pStyle w:val="Heading1"/>
      </w:pPr>
      <w:r>
        <w:t xml:space="preserve">8. Graficos combinados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vacunación proyectada (en número de pacientes)</w:t>
      </w:r>
      <w:r>
        <w:br/>
      </w:r>
      <w:r>
        <w:rPr>
          <w:rStyle w:val="NormalTok"/>
        </w:rPr>
        <w:t xml:space="preserve">vacunacion_proyectada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Datos de vacunación real (en número de pacientes)</w:t>
      </w:r>
      <w:r>
        <w:br/>
      </w:r>
      <w:r>
        <w:rPr>
          <w:rStyle w:val="NormalTok"/>
        </w:rPr>
        <w:t xml:space="preserve">vacunacion_real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"Enero"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"Febrero"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"Marzo"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"Abril"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"Mayo"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"Junio"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"Julio"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Graficar la vacunación proyectada como una línea con marcadores</w:t>
      </w:r>
      <w:r>
        <w:br/>
      </w:r>
      <w:r>
        <w:rPr>
          <w:rStyle w:val="NormalTok"/>
        </w:rPr>
        <w:t xml:space="preserve">plt.plot(meses, vacunacion_proyectada,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'Vacunación Proyectada'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Graficar la vacunación real como barras</w:t>
      </w:r>
      <w:r>
        <w:br/>
      </w:r>
      <w:r>
        <w:rPr>
          <w:rStyle w:val="NormalTok"/>
        </w:rPr>
        <w:t xml:space="preserve">plt.bar(meses, vacunacion_real,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'skyblue'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'Vacunación Real'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'Meses'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'Número de Pacientes Vacunados'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'Vacunación Real vs. Proyectada (Enero - Julio)'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leyenda</w:t>
      </w:r>
      <w:r>
        <w:br/>
      </w:r>
      <w:r>
        <w:rPr>
          <w:rStyle w:val="NormalTok"/>
        </w:rPr>
        <w:t xml:space="preserve">plt.legend()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plt.savefig('vacunacion_real_vs_proyectada.png')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6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2" Target="https://orcid.org/0000-0001-6996-336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orcid.org/0000-0001-6996-336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VISUALIZACIÓN CON PYTHON</dc:description>
  <dc:language>es</dc:language>
  <cp:keywords>Visualización de datos, Python, Matplotlib, Gráficos estadísticos, Análisis de datos</cp:keywords>
  <dcterms:created xsi:type="dcterms:W3CDTF">2025-12-22T12:00:49Z</dcterms:created>
  <dcterms:modified xsi:type="dcterms:W3CDTF">2025-12-22T12:00:49Z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different">
    <vt:lpwstr>False</vt:lpwstr>
  </property>
  <property fmtid="{D5CDD505-2E9C-101B-9397-08002B2CF9AE}" pid="4" name="apaabstract">
    <vt:lpwstr>Este documento presenta una colección de ejemplos prácticos de visualización de datos utilizando Python y la biblioteca Matplotlib. Se incluyen gráficos de líneas, barras, histogramas, circulares, de caja y combinados, cada uno acompañado de código comentado y optimizado. El objetivo es proporcionar una guía educativa para estudiantes y profesionales interesados en representar datos de manera clara y efectiva, con énfasis en buenas prácticas de diseño y presentación.</vt:lpwstr>
  </property>
  <property fmtid="{D5CDD505-2E9C-101B-9397-08002B2CF9AE}" pid="5" name="apaauthor">
    <vt:lpwstr/>
  </property>
  <property fmtid="{D5CDD505-2E9C-101B-9397-08002B2CF9AE}" pid="6" name="apadate">
    <vt:lpwstr>2025-05-10</vt:lpwstr>
  </property>
  <property fmtid="{D5CDD505-2E9C-101B-9397-08002B2CF9AE}" pid="7" name="apatitle">
    <vt:lpwstr>Visualización de datos con Python</vt:lpwstr>
  </property>
  <property fmtid="{D5CDD505-2E9C-101B-9397-08002B2CF9AE}" pid="8" name="apatitledisplay">
    <vt:lpwstr>Visualización de datos con Python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uthor">
    <vt:lpwstr/>
  </property>
  <property fmtid="{D5CDD505-2E9C-101B-9397-08002B2CF9AE}" pid="14" name="cap-location">
    <vt:lpwstr>top</vt:lpwstr>
  </property>
  <property fmtid="{D5CDD505-2E9C-101B-9397-08002B2CF9AE}" pid="15" name="categories">
    <vt:lpwstr/>
  </property>
  <property fmtid="{D5CDD505-2E9C-101B-9397-08002B2CF9AE}" pid="16" name="citation">
    <vt:lpwstr/>
  </property>
  <property fmtid="{D5CDD505-2E9C-101B-9397-08002B2CF9AE}" pid="17" name="citation-last-author-separator">
    <vt:lpwstr>y</vt:lpwstr>
  </property>
  <property fmtid="{D5CDD505-2E9C-101B-9397-08002B2CF9AE}" pid="18" name="citation-masked-author">
    <vt:lpwstr>Cita Enmascarada</vt:lpwstr>
  </property>
  <property fmtid="{D5CDD505-2E9C-101B-9397-08002B2CF9AE}" pid="19" name="citation-masked-date">
    <vt:lpwstr>n.f.</vt:lpwstr>
  </property>
  <property fmtid="{D5CDD505-2E9C-101B-9397-08002B2CF9AE}" pid="20" name="citation-masked-title">
    <vt:lpwstr>Título Enmascarado</vt:lpwstr>
  </property>
  <property fmtid="{D5CDD505-2E9C-101B-9397-08002B2CF9AE}" pid="21" name="comments">
    <vt:lpwstr/>
  </property>
  <property fmtid="{D5CDD505-2E9C-101B-9397-08002B2CF9AE}" pid="22" name="copyrightext">
    <vt:lpwstr>All rights reserved</vt:lpwstr>
  </property>
  <property fmtid="{D5CDD505-2E9C-101B-9397-08002B2CF9AE}" pid="23" name="copyrightnotice">
    <vt:lpwstr>2025</vt:lpwstr>
  </property>
  <property fmtid="{D5CDD505-2E9C-101B-9397-08002B2CF9AE}" pid="24" name="crossref">
    <vt:lpwstr/>
  </property>
  <property fmtid="{D5CDD505-2E9C-101B-9397-08002B2CF9AE}" pid="25" name="csl">
    <vt:lpwstr>../../_extensions/wjschne/apaquarto/apa.csl</vt:lpwstr>
  </property>
  <property fmtid="{D5CDD505-2E9C-101B-9397-08002B2CF9AE}" pid="26" name="date-modified">
    <vt:lpwstr>2025-12-22</vt:lpwstr>
  </property>
  <property fmtid="{D5CDD505-2E9C-101B-9397-08002B2CF9AE}" pid="27" name="documentmode">
    <vt:lpwstr>man</vt:lpwstr>
  </property>
  <property fmtid="{D5CDD505-2E9C-101B-9397-08002B2CF9AE}" pid="28" name="draft">
    <vt:lpwstr>False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uthor">
    <vt:lpwstr>True</vt:lpwstr>
  </property>
  <property fmtid="{D5CDD505-2E9C-101B-9397-08002B2CF9AE}" pid="54" name="references">
    <vt:lpwstr/>
  </property>
  <property fmtid="{D5CDD505-2E9C-101B-9397-08002B2CF9AE}" pid="55" name="references-meta-analysis">
    <vt:lpwstr>Las referencias marcadas con un asterisco indican estudios incluidos en el metanálisis.</vt:lpwstr>
  </property>
  <property fmtid="{D5CDD505-2E9C-101B-9397-08002B2CF9AE}" pid="56" name="revealjs-plugins">
    <vt:lpwstr/>
  </property>
  <property fmtid="{D5CDD505-2E9C-101B-9397-08002B2CF9AE}" pid="57" name="search">
    <vt:lpwstr>True</vt:lpwstr>
  </property>
  <property fmtid="{D5CDD505-2E9C-101B-9397-08002B2CF9AE}" pid="58" name="shorttitle">
    <vt:lpwstr>VISUALIZACIÓN CON PYTHON</vt:lpwstr>
  </property>
  <property fmtid="{D5CDD505-2E9C-101B-9397-08002B2CF9AE}" pid="59" name="suppress-abstract">
    <vt:lpwstr>False</vt:lpwstr>
  </property>
  <property fmtid="{D5CDD505-2E9C-101B-9397-08002B2CF9AE}" pid="60" name="suppress-affiliation">
    <vt:lpwstr>False</vt:lpwstr>
  </property>
  <property fmtid="{D5CDD505-2E9C-101B-9397-08002B2CF9AE}" pid="61" name="suppress-author">
    <vt:lpwstr>False</vt:lpwstr>
  </property>
  <property fmtid="{D5CDD505-2E9C-101B-9397-08002B2CF9AE}" pid="62" name="suppress-author-note">
    <vt:lpwstr>False</vt:lpwstr>
  </property>
  <property fmtid="{D5CDD505-2E9C-101B-9397-08002B2CF9AE}" pid="63" name="suppress-corresponding-address">
    <vt:lpwstr>False</vt:lpwstr>
  </property>
  <property fmtid="{D5CDD505-2E9C-101B-9397-08002B2CF9AE}" pid="64" name="suppress-corresponding-affiliation-name">
    <vt:lpwstr>False</vt:lpwstr>
  </property>
  <property fmtid="{D5CDD505-2E9C-101B-9397-08002B2CF9AE}" pid="65" name="suppress-corresponding-city">
    <vt:lpwstr>False</vt:lpwstr>
  </property>
  <property fmtid="{D5CDD505-2E9C-101B-9397-08002B2CF9AE}" pid="66" name="suppress-corresponding-department">
    <vt:lpwstr>False</vt:lpwstr>
  </property>
  <property fmtid="{D5CDD505-2E9C-101B-9397-08002B2CF9AE}" pid="67" name="suppress-corresponding-email">
    <vt:lpwstr>False</vt:lpwstr>
  </property>
  <property fmtid="{D5CDD505-2E9C-101B-9397-08002B2CF9AE}" pid="68" name="suppress-corresponding-group">
    <vt:lpwstr>False</vt:lpwstr>
  </property>
  <property fmtid="{D5CDD505-2E9C-101B-9397-08002B2CF9AE}" pid="69" name="suppress-corresponding-paragraph">
    <vt:lpwstr>False</vt:lpwstr>
  </property>
  <property fmtid="{D5CDD505-2E9C-101B-9397-08002B2CF9AE}" pid="70" name="suppress-corresponding-postal-code">
    <vt:lpwstr>False</vt:lpwstr>
  </property>
  <property fmtid="{D5CDD505-2E9C-101B-9397-08002B2CF9AE}" pid="71" name="suppress-corresponding-region">
    <vt:lpwstr>False</vt:lpwstr>
  </property>
  <property fmtid="{D5CDD505-2E9C-101B-9397-08002B2CF9AE}" pid="72" name="suppress-credit-statement">
    <vt:lpwstr>False</vt:lpwstr>
  </property>
  <property fmtid="{D5CDD505-2E9C-101B-9397-08002B2CF9AE}" pid="73" name="suppress-disclosures-paragraph">
    <vt:lpwstr>False</vt:lpwstr>
  </property>
  <property fmtid="{D5CDD505-2E9C-101B-9397-08002B2CF9AE}" pid="74" name="suppress-impact-statement">
    <vt:lpwstr>False</vt:lpwstr>
  </property>
  <property fmtid="{D5CDD505-2E9C-101B-9397-08002B2CF9AE}" pid="75" name="suppress-keywords">
    <vt:lpwstr>False</vt:lpwstr>
  </property>
  <property fmtid="{D5CDD505-2E9C-101B-9397-08002B2CF9AE}" pid="76" name="suppress-orcid">
    <vt:lpwstr>False</vt:lpwstr>
  </property>
  <property fmtid="{D5CDD505-2E9C-101B-9397-08002B2CF9AE}" pid="77" name="suppress-short-title">
    <vt:lpwstr>False</vt:lpwstr>
  </property>
  <property fmtid="{D5CDD505-2E9C-101B-9397-08002B2CF9AE}" pid="78" name="suppress-status-change-paragraph">
    <vt:lpwstr>False</vt:lpwstr>
  </property>
  <property fmtid="{D5CDD505-2E9C-101B-9397-08002B2CF9AE}" pid="79" name="suppress-title">
    <vt:lpwstr>False</vt:lpwstr>
  </property>
  <property fmtid="{D5CDD505-2E9C-101B-9397-08002B2CF9AE}" pid="80" name="suppress-title-introduction">
    <vt:lpwstr>False</vt:lpwstr>
  </property>
  <property fmtid="{D5CDD505-2E9C-101B-9397-08002B2CF9AE}" pid="81" name="suppress-title-page">
    <vt:lpwstr>False</vt:lpwstr>
  </property>
  <property fmtid="{D5CDD505-2E9C-101B-9397-08002B2CF9AE}" pid="82" name="suppress-title-page-number">
    <vt:lpwstr>False</vt:lpwstr>
  </property>
  <property fmtid="{D5CDD505-2E9C-101B-9397-08002B2CF9AE}" pid="83" name="tags">
    <vt:lpwstr/>
  </property>
  <property fmtid="{D5CDD505-2E9C-101B-9397-08002B2CF9AE}" pid="84" name="tbl-cap-location">
    <vt:lpwstr>top</vt:lpwstr>
  </property>
  <property fmtid="{D5CDD505-2E9C-101B-9397-08002B2CF9AE}" pid="85" name="title-block-author-note">
    <vt:lpwstr>Nota de Autores</vt:lpwstr>
  </property>
  <property fmtid="{D5CDD505-2E9C-101B-9397-08002B2CF9AE}" pid="86" name="title-block-banner">
    <vt:lpwstr>True</vt:lpwstr>
  </property>
  <property fmtid="{D5CDD505-2E9C-101B-9397-08002B2CF9AE}" pid="87" name="title-block-correspondence-note">
    <vt:lpwstr>La correspondencia relativa a este artículo debe dirigirse a</vt:lpwstr>
  </property>
  <property fmtid="{D5CDD505-2E9C-101B-9397-08002B2CF9AE}" pid="88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89" name="toc-location">
    <vt:lpwstr>left</vt:lpwstr>
  </property>
  <property fmtid="{D5CDD505-2E9C-101B-9397-08002B2CF9AE}" pid="90" name="toc-title">
    <vt:lpwstr/>
  </property>
  <property fmtid="{D5CDD505-2E9C-101B-9397-08002B2CF9AE}" pid="91" name="wordn">
    <vt:lpwstr>1420</vt:lpwstr>
  </property>
  <property fmtid="{D5CDD505-2E9C-101B-9397-08002B2CF9AE}" pid="92" name="zerocitations">
    <vt:lpwstr>True</vt:lpwstr>
  </property>
</Properties>
</file>