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2" w:name="title"/>
    <w:p>
      <w:pPr>
        <w:pStyle w:val="Heading1"/>
      </w:pPr>
      <w:r>
        <w:t xml:space="preserve">Estructuras de mercado analizadas</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2"/>
    <w:bookmarkStart w:id="26" w:name="author-note"/>
    <w:p>
      <w:pPr>
        <w:pStyle w:val="Heading1"/>
      </w:pPr>
      <w:r>
        <w:t xml:space="preserve">Nota de Autores</w:t>
      </w:r>
    </w:p>
    <w:p>
      <w:pPr>
        <w:pStyle w:val="FirstParagraph"/>
      </w:pPr>
      <w:r>
        <w:t xml:space="preserve">Edison Achalma</w:t>
      </w:r>
      <w:r>
        <w:t xml:space="preserve"> </w:t>
      </w:r>
      <w:bookmarkStart w:id="23" w:name="orchid"/>
      <w:r>
        <w:t xml:space="preserve">Orcid ID Logo: A green circle with white letters ID</w:t>
      </w:r>
      <w:bookmarkEnd w:id="23"/>
      <w:r>
        <w:t xml:space="preserve"> </w:t>
      </w:r>
      <w:hyperlink r:id="rId24">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metodología, análisis formal, investigación, recursos, curación de datos, redacción, visualización, supervisión, y administración del proyecto</w:t>
      </w:r>
    </w:p>
    <w:p>
      <w:pPr>
        <w:pStyle w:val="BodyText"/>
      </w:pPr>
      <w:r>
        <w:t xml:space="preserve">La correspondencia relativa a este artículo debe dirigirse a Edison Achalma, Escuela Profesional de Economía, Universidad Nacional de San Cristóbal de Huamanga, Portal Independencia N° 57, Ayacucho, AYA 5001, Perú, Email:</w:t>
      </w:r>
      <w:r>
        <w:t xml:space="preserve"> </w:t>
      </w:r>
      <w:hyperlink r:id="rId25">
        <w:r>
          <w:rPr>
            <w:rStyle w:val="Hyperlink"/>
          </w:rPr>
          <w:t xml:space="preserve">elmer.achalma.09@unsch.edu.pe</w:t>
        </w:r>
      </w:hyperlink>
    </w:p>
    <w:p>
      <w:r>
        <w:br w:type="page"/>
      </w:r>
    </w:p>
    <w:bookmarkEnd w:id="26"/>
    <w:bookmarkStart w:id="27" w:name="abstract"/>
    <w:p>
      <w:pPr>
        <w:pStyle w:val="Heading1"/>
      </w:pPr>
      <w:r>
        <w:t xml:space="preserve">Resumen</w:t>
      </w:r>
    </w:p>
    <w:p>
      <w:pPr>
        <w:pStyle w:val="AbstractFirstParagraph"/>
      </w:pPr>
      <w:r>
        <w:t xml:space="preserve">Este abstract será actualizado una vez que se complete el contenido final del artículo.</w:t>
      </w:r>
    </w:p>
    <w:p>
      <w:pPr>
        <w:pStyle w:val="BodyText"/>
      </w:pPr>
      <w:r>
        <w:rPr>
          <w:i/>
          <w:iCs/>
        </w:rPr>
        <w:t xml:space="preserve">Palabras clave</w:t>
      </w:r>
      <w:r>
        <w:t xml:space="preserve">:</w:t>
      </w:r>
    </w:p>
    <w:p>
      <w:r>
        <w:br w:type="page"/>
      </w:r>
    </w:p>
    <w:bookmarkEnd w:id="27"/>
    <w:bookmarkStart w:id="28" w:name="firstheader"/>
    <w:p>
      <w:pPr>
        <w:pStyle w:val="Heading1"/>
      </w:pPr>
      <w:r>
        <w:t xml:space="preserve">Estructuras de mercado analizadas</w:t>
      </w:r>
    </w:p>
    <w:p>
      <w:pPr>
        <w:pStyle w:val="FirstParagraph"/>
      </w:pPr>
      <w:r>
        <w:t xml:space="preserve">LAS ESTRUCTURAS DE MERCADO</w:t>
      </w:r>
    </w:p>
    <w:p>
      <w:pPr>
        <w:pStyle w:val="BodyText"/>
      </w:pPr>
      <w:r>
        <w:t xml:space="preserve">4.1. COMPETENCIA PERFECTA Y MONOPOLIO</w:t>
      </w:r>
    </w:p>
    <w:p>
      <w:pPr>
        <w:pStyle w:val="BodyText"/>
      </w:pPr>
      <w:r>
        <w:t xml:space="preserve">4.2. COMPETENCIA MONOPOLISTICA Y COMPETENCIA PERFECTA</w:t>
      </w:r>
    </w:p>
    <w:p>
      <w:pPr>
        <w:pStyle w:val="BodyText"/>
      </w:pPr>
      <w:r>
        <w:t xml:space="preserve">4.3. EL OLIGOPOLIO Y MODELOS DE OLIGOPOLIO</w:t>
      </w:r>
    </w:p>
    <w:p>
      <w:pPr>
        <w:pStyle w:val="BodyText"/>
      </w:pPr>
      <w:r>
        <w:t xml:space="preserve">4.3.1. DUOPOLIO Y MONOPLIO DE COURNOT</w:t>
      </w:r>
    </w:p>
    <w:p>
      <w:pPr>
        <w:pStyle w:val="BodyText"/>
      </w:pPr>
      <w:r>
        <w:t xml:space="preserve">4.3.2. DUOPOLIO DE STAKELBERG.</w:t>
      </w:r>
    </w:p>
    <w:p>
      <w:pPr>
        <w:pStyle w:val="BodyText"/>
      </w:pPr>
      <w:r>
        <w:t xml:space="preserve">4.3.3. DUOPOLIO DE BERTRAAND</w:t>
      </w:r>
    </w:p>
    <w:p>
      <w:pPr>
        <w:pStyle w:val="BodyText"/>
      </w:pPr>
      <w:r>
        <w:t xml:space="preserve">4.3.4. LA COMPETENCIA MONOPLISTICA DE CHAMBERLIN.</w:t>
      </w:r>
    </w:p>
    <w:p>
      <w:pPr>
        <w:pStyle w:val="BodyText"/>
      </w:pPr>
      <w:r>
        <w:t xml:space="preserve">4.1. COMPETENCIA PERFECTA Y MONOPOLIO</w:t>
      </w:r>
    </w:p>
    <w:p>
      <w:pPr>
        <w:pStyle w:val="BodyText"/>
      </w:pPr>
      <w:r>
        <w:t xml:space="preserve">4.1.1. definición de competencia perfecta y características</w:t>
      </w:r>
    </w:p>
    <w:p>
      <w:pPr>
        <w:pStyle w:val="Compact"/>
        <w:numPr>
          <w:ilvl w:val="0"/>
          <w:numId w:val="1001"/>
        </w:numPr>
      </w:pPr>
      <w:r>
        <w:t xml:space="preserve">Definición</w:t>
      </w:r>
    </w:p>
    <w:p>
      <w:pPr>
        <w:pStyle w:val="Compact"/>
        <w:numPr>
          <w:ilvl w:val="0"/>
          <w:numId w:val="1001"/>
        </w:numPr>
      </w:pPr>
      <w:r>
        <w:t xml:space="preserve">Característica</w:t>
      </w:r>
    </w:p>
    <w:p>
      <w:pPr>
        <w:pStyle w:val="Compact"/>
        <w:numPr>
          <w:ilvl w:val="0"/>
          <w:numId w:val="1002"/>
        </w:numPr>
      </w:pPr>
      <w:r>
        <w:t xml:space="preserve">Atomicidad • Homogeneidad</w:t>
      </w:r>
    </w:p>
    <w:p>
      <w:pPr>
        <w:pStyle w:val="Compact"/>
        <w:numPr>
          <w:ilvl w:val="0"/>
          <w:numId w:val="1002"/>
        </w:numPr>
      </w:pPr>
      <w:r>
        <w:t xml:space="preserve">Perfecta información</w:t>
      </w:r>
    </w:p>
    <w:p>
      <w:pPr>
        <w:pStyle w:val="Compact"/>
        <w:numPr>
          <w:ilvl w:val="0"/>
          <w:numId w:val="1002"/>
        </w:numPr>
      </w:pPr>
      <w:r>
        <w:t xml:space="preserve">Perfecta movilidad</w:t>
      </w:r>
    </w:p>
    <w:p>
      <w:pPr>
        <w:pStyle w:val="Compact"/>
        <w:numPr>
          <w:ilvl w:val="0"/>
          <w:numId w:val="1002"/>
        </w:numPr>
      </w:pPr>
      <w:r>
        <w:t xml:space="preserve">Los actores económicos son precio aceptantes.</w:t>
      </w:r>
    </w:p>
    <w:p>
      <w:pPr>
        <w:pStyle w:val="Compact"/>
        <w:numPr>
          <w:ilvl w:val="0"/>
          <w:numId w:val="1002"/>
        </w:numPr>
      </w:pPr>
      <w:r>
        <w:t xml:space="preserve">La competencia es transparente, bajo la ley de un solo precio y sin publicidad y costos de transporte cero 5.1.1. Monopolio puro: Definición y características</w:t>
      </w:r>
    </w:p>
    <w:p>
      <w:pPr>
        <w:pStyle w:val="Compact"/>
        <w:numPr>
          <w:ilvl w:val="1"/>
          <w:numId w:val="1003"/>
        </w:numPr>
      </w:pPr>
      <w:r>
        <w:t xml:space="preserve">Definición</w:t>
      </w:r>
    </w:p>
    <w:p>
      <w:pPr>
        <w:pStyle w:val="Compact"/>
        <w:numPr>
          <w:ilvl w:val="1"/>
          <w:numId w:val="1003"/>
        </w:numPr>
      </w:pPr>
      <w:r>
        <w:t xml:space="preserve">Características</w:t>
      </w:r>
    </w:p>
    <w:p>
      <w:pPr>
        <w:pStyle w:val="Compact"/>
        <w:numPr>
          <w:ilvl w:val="0"/>
          <w:numId w:val="1002"/>
        </w:numPr>
      </w:pPr>
      <w:r>
        <w:t xml:space="preserve">único productor y vendedor en la industria y el mercado</w:t>
      </w:r>
    </w:p>
    <w:p>
      <w:pPr>
        <w:pStyle w:val="Compact"/>
        <w:numPr>
          <w:ilvl w:val="0"/>
          <w:numId w:val="1002"/>
        </w:numPr>
      </w:pPr>
      <w:r>
        <w:t xml:space="preserve">Producto homogéneo</w:t>
      </w:r>
    </w:p>
    <w:p>
      <w:pPr>
        <w:pStyle w:val="Compact"/>
        <w:numPr>
          <w:ilvl w:val="0"/>
          <w:numId w:val="1002"/>
        </w:numPr>
      </w:pPr>
      <w:r>
        <w:t xml:space="preserve">Información imperfecta</w:t>
      </w:r>
    </w:p>
    <w:p>
      <w:pPr>
        <w:pStyle w:val="Compact"/>
        <w:numPr>
          <w:ilvl w:val="0"/>
          <w:numId w:val="1002"/>
        </w:numPr>
      </w:pPr>
      <w:r>
        <w:t xml:space="preserve">Restricciones: legales, tecnológicas y naturales</w:t>
      </w:r>
    </w:p>
    <w:p>
      <w:pPr>
        <w:pStyle w:val="Compact"/>
        <w:numPr>
          <w:ilvl w:val="0"/>
          <w:numId w:val="1002"/>
        </w:numPr>
      </w:pPr>
      <w:r>
        <w:t xml:space="preserve">Fija e impone precios en el mercado</w:t>
      </w:r>
    </w:p>
    <w:p>
      <w:pPr>
        <w:pStyle w:val="Compact"/>
        <w:numPr>
          <w:ilvl w:val="0"/>
          <w:numId w:val="1002"/>
        </w:numPr>
      </w:pPr>
      <w:r>
        <w:t xml:space="preserve">Los monopolios crecen mediante colusiones y fusiones. 6.1.1. Competencia monopolística y Oligopolio 6.1.1. competencia monopolística</w:t>
      </w:r>
    </w:p>
    <w:p>
      <w:pPr>
        <w:pStyle w:val="Compact"/>
        <w:numPr>
          <w:ilvl w:val="1"/>
          <w:numId w:val="1004"/>
        </w:numPr>
      </w:pPr>
      <w:r>
        <w:t xml:space="preserve">Definición</w:t>
      </w:r>
    </w:p>
    <w:p>
      <w:pPr>
        <w:pStyle w:val="Compact"/>
        <w:numPr>
          <w:ilvl w:val="1"/>
          <w:numId w:val="1004"/>
        </w:numPr>
      </w:pPr>
      <w:r>
        <w:t xml:space="preserve">Características</w:t>
      </w:r>
    </w:p>
    <w:p>
      <w:pPr>
        <w:pStyle w:val="Compact"/>
        <w:numPr>
          <w:ilvl w:val="0"/>
          <w:numId w:val="1002"/>
        </w:numPr>
      </w:pPr>
      <w:r>
        <w:t xml:space="preserve">Muchos productores y gran número de compradores</w:t>
      </w:r>
    </w:p>
    <w:p>
      <w:pPr>
        <w:pStyle w:val="Compact"/>
        <w:numPr>
          <w:ilvl w:val="0"/>
          <w:numId w:val="1002"/>
        </w:numPr>
      </w:pPr>
      <w:r>
        <w:t xml:space="preserve">Productos diferenciados en el mercado</w:t>
      </w:r>
    </w:p>
    <w:p>
      <w:pPr>
        <w:pStyle w:val="Compact"/>
        <w:numPr>
          <w:ilvl w:val="0"/>
          <w:numId w:val="1002"/>
        </w:numPr>
      </w:pPr>
      <w:r>
        <w:t xml:space="preserve">Libre entrada y salida de empresas</w:t>
      </w:r>
    </w:p>
    <w:p>
      <w:pPr>
        <w:pStyle w:val="Compact"/>
        <w:numPr>
          <w:ilvl w:val="0"/>
          <w:numId w:val="1002"/>
        </w:numPr>
      </w:pPr>
      <w:r>
        <w:t xml:space="preserve">Información imperfecta</w:t>
      </w:r>
    </w:p>
    <w:p>
      <w:pPr>
        <w:pStyle w:val="Compact"/>
        <w:numPr>
          <w:ilvl w:val="0"/>
          <w:numId w:val="1002"/>
        </w:numPr>
      </w:pPr>
      <w:r>
        <w:t xml:space="preserve">Fijan precios en el mercado</w:t>
      </w:r>
    </w:p>
    <w:p>
      <w:pPr>
        <w:pStyle w:val="Compact"/>
        <w:numPr>
          <w:ilvl w:val="0"/>
          <w:numId w:val="1002"/>
        </w:numPr>
      </w:pPr>
      <w:r>
        <w:t xml:space="preserve">Experimentan crecimientos mediante fusiones</w:t>
      </w:r>
    </w:p>
    <w:p>
      <w:pPr>
        <w:pStyle w:val="Compact"/>
        <w:numPr>
          <w:ilvl w:val="0"/>
          <w:numId w:val="1002"/>
        </w:numPr>
      </w:pPr>
      <w:r>
        <w:t xml:space="preserve">Competencia a través de la publicidad y marketing 7.1.1. Oligopolio y modelos</w:t>
      </w:r>
    </w:p>
    <w:p>
      <w:pPr>
        <w:pStyle w:val="Compact"/>
        <w:numPr>
          <w:ilvl w:val="1"/>
          <w:numId w:val="1005"/>
        </w:numPr>
      </w:pPr>
      <w:r>
        <w:t xml:space="preserve">Definición</w:t>
      </w:r>
    </w:p>
    <w:p>
      <w:pPr>
        <w:pStyle w:val="Compact"/>
        <w:numPr>
          <w:ilvl w:val="1"/>
          <w:numId w:val="1005"/>
        </w:numPr>
      </w:pPr>
      <w:r>
        <w:t xml:space="preserve">Características</w:t>
      </w:r>
    </w:p>
    <w:p>
      <w:pPr>
        <w:pStyle w:val="Compact"/>
        <w:numPr>
          <w:ilvl w:val="0"/>
          <w:numId w:val="1002"/>
        </w:numPr>
      </w:pPr>
      <w:r>
        <w:t xml:space="preserve">Reducido N° de empresas</w:t>
      </w:r>
    </w:p>
    <w:p>
      <w:pPr>
        <w:pStyle w:val="Compact"/>
        <w:numPr>
          <w:ilvl w:val="0"/>
          <w:numId w:val="1002"/>
        </w:numPr>
      </w:pPr>
      <w:r>
        <w:t xml:space="preserve">Productos pueden ser homogéneos, diferencias y sustitutos</w:t>
      </w:r>
    </w:p>
    <w:p>
      <w:pPr>
        <w:pStyle w:val="Compact"/>
        <w:numPr>
          <w:ilvl w:val="0"/>
          <w:numId w:val="1002"/>
        </w:numPr>
      </w:pPr>
      <w:r>
        <w:t xml:space="preserve">Restricciones a la entrada de nuevas empresas: Legales, tecnológicas y 4 Las empresas compiten mediante precios y cantidades bien grandes.</w:t>
      </w:r>
    </w:p>
    <w:p>
      <w:pPr>
        <w:pStyle w:val="Compact"/>
        <w:numPr>
          <w:ilvl w:val="0"/>
          <w:numId w:val="1002"/>
        </w:numPr>
      </w:pPr>
      <w:r>
        <w:t xml:space="preserve">Competencia imperfecta</w:t>
      </w:r>
    </w:p>
    <w:p>
      <w:pPr>
        <w:pStyle w:val="Compact"/>
        <w:numPr>
          <w:ilvl w:val="0"/>
          <w:numId w:val="1002"/>
        </w:numPr>
      </w:pPr>
      <w:r>
        <w:t xml:space="preserve">Fijan Pecios y</w:t>
      </w:r>
    </w:p>
    <w:p>
      <w:pPr>
        <w:pStyle w:val="Compact"/>
        <w:numPr>
          <w:ilvl w:val="0"/>
          <w:numId w:val="1002"/>
        </w:numPr>
      </w:pPr>
      <w:r>
        <w:t xml:space="preserve">Competencia a través de la publicidad y marketing. MODELOS DE OLIGOPOLIO: 7.5.1. El Duopolio de Cournot. 7.5.2. La Competencia Monopolística en el modelo de Cournot. 7.5.3. El Duopolio de Stackelberg 7.5.4. El Duopolio de Chamberlin 7.5.5. El Duopolio de Bertrand. 7.5.6. El Duopolio de Egdeworth 7.5.7. El Duopolio de Paul SWEZZY</w:t>
      </w:r>
    </w:p>
    <w:bookmarkEnd w:id="28"/>
    <w:bookmarkStart w:id="43" w:name="publicaciones-similares"/>
    <w:p>
      <w:pPr>
        <w:pStyle w:val="Heading1"/>
      </w:pPr>
      <w:r>
        <w:t xml:space="preserve">1.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06"/>
        </w:numPr>
      </w:pPr>
      <w:hyperlink r:id="rId29"/>
      <w:r>
        <w:t xml:space="preserve"> </w:t>
      </w:r>
      <w:hyperlink r:id="rId30">
        <w:r>
          <w:rPr>
            <w:rStyle w:val="Hyperlink"/>
          </w:rPr>
          <w:t xml:space="preserve">Introducion A Organizacion Industrial</w:t>
        </w:r>
      </w:hyperlink>
    </w:p>
    <w:p>
      <w:pPr>
        <w:pStyle w:val="Compact"/>
        <w:numPr>
          <w:ilvl w:val="0"/>
          <w:numId w:val="1006"/>
        </w:numPr>
      </w:pPr>
      <w:hyperlink r:id="rId31"/>
      <w:r>
        <w:t xml:space="preserve"> </w:t>
      </w:r>
      <w:hyperlink r:id="rId32">
        <w:r>
          <w:rPr>
            <w:rStyle w:val="Hyperlink"/>
          </w:rPr>
          <w:t xml:space="preserve">Empresa Como Organizacion</w:t>
        </w:r>
      </w:hyperlink>
    </w:p>
    <w:p>
      <w:pPr>
        <w:pStyle w:val="Compact"/>
        <w:numPr>
          <w:ilvl w:val="0"/>
          <w:numId w:val="1006"/>
        </w:numPr>
      </w:pPr>
      <w:hyperlink r:id="rId33"/>
      <w:r>
        <w:t xml:space="preserve"> </w:t>
      </w:r>
      <w:hyperlink r:id="rId34">
        <w:r>
          <w:rPr>
            <w:rStyle w:val="Hyperlink"/>
          </w:rPr>
          <w:t xml:space="preserve">Sistemas Economicos</w:t>
        </w:r>
      </w:hyperlink>
    </w:p>
    <w:p>
      <w:pPr>
        <w:pStyle w:val="Compact"/>
        <w:numPr>
          <w:ilvl w:val="0"/>
          <w:numId w:val="1006"/>
        </w:numPr>
      </w:pPr>
      <w:hyperlink r:id="rId35"/>
      <w:r>
        <w:t xml:space="preserve"> </w:t>
      </w:r>
      <w:hyperlink r:id="rId36">
        <w:r>
          <w:rPr>
            <w:rStyle w:val="Hyperlink"/>
          </w:rPr>
          <w:t xml:space="preserve">Mercado Relevante</w:t>
        </w:r>
      </w:hyperlink>
    </w:p>
    <w:p>
      <w:pPr>
        <w:pStyle w:val="Compact"/>
        <w:numPr>
          <w:ilvl w:val="0"/>
          <w:numId w:val="1006"/>
        </w:numPr>
      </w:pPr>
      <w:hyperlink r:id="rId37"/>
      <w:r>
        <w:t xml:space="preserve"> </w:t>
      </w:r>
      <w:hyperlink r:id="rId38">
        <w:r>
          <w:rPr>
            <w:rStyle w:val="Hyperlink"/>
          </w:rPr>
          <w:t xml:space="preserve">Medidas Concentracion Desempeño</w:t>
        </w:r>
      </w:hyperlink>
    </w:p>
    <w:p>
      <w:pPr>
        <w:pStyle w:val="Compact"/>
        <w:numPr>
          <w:ilvl w:val="0"/>
          <w:numId w:val="1006"/>
        </w:numPr>
      </w:pPr>
      <w:hyperlink r:id="rId39"/>
      <w:r>
        <w:t xml:space="preserve"> </w:t>
      </w:r>
      <w:hyperlink r:id="rId40">
        <w:r>
          <w:rPr>
            <w:rStyle w:val="Hyperlink"/>
          </w:rPr>
          <w:t xml:space="preserve">Estructura Del Mercado</w:t>
        </w:r>
      </w:hyperlink>
    </w:p>
    <w:p>
      <w:pPr>
        <w:pStyle w:val="Compact"/>
        <w:numPr>
          <w:ilvl w:val="0"/>
          <w:numId w:val="1006"/>
        </w:numPr>
      </w:pPr>
      <w:hyperlink r:id="rId41"/>
      <w:r>
        <w:t xml:space="preserve"> </w:t>
      </w:r>
      <w:hyperlink r:id="rId42">
        <w:r>
          <w:rPr>
            <w:rStyle w:val="Hyperlink"/>
          </w:rPr>
          <w:t xml:space="preserve">Elasticidad</w:t>
        </w:r>
      </w:hyperlink>
    </w:p>
    <w:p>
      <w:pPr>
        <w:pStyle w:val="FirstParagraph"/>
      </w:pPr>
      <w:r>
        <w:t xml:space="preserve">Esperamos que encuentres estas publicaciones igualmente interesantes y útiles. ¡Disfruta de la lectura!</w:t>
      </w:r>
    </w:p>
    <w:bookmarkEnd w:id="43"/>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821">
    <w:nsid w:val="00A9982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hyperlink" Id="rId30" Target="https://optimums.netlify.app/organizacion-industrial/2023-06-12-introducion-a-organizacion-industrial" TargetMode="External" /><Relationship Type="http://schemas.openxmlformats.org/officeDocument/2006/relationships/hyperlink" Id="rId29" Target="https://optimums.netlify.app/organizacion-industrial/2023-06-12-introducion-a-organizacion-industrial/index.pdf" TargetMode="External" /><Relationship Type="http://schemas.openxmlformats.org/officeDocument/2006/relationships/hyperlink" Id="rId32" Target="https://optimums.netlify.app/organizacion-industrial/2023-06-13-empresa-como-organizacion" TargetMode="External" /><Relationship Type="http://schemas.openxmlformats.org/officeDocument/2006/relationships/hyperlink" Id="rId31" Target="https://optimums.netlify.app/organizacion-industrial/2023-06-13-empresa-como-organizacion/index.pdf" TargetMode="External" /><Relationship Type="http://schemas.openxmlformats.org/officeDocument/2006/relationships/hyperlink" Id="rId34" Target="https://optimums.netlify.app/organizacion-industrial/2023-06-13-sistemas-economicos" TargetMode="External" /><Relationship Type="http://schemas.openxmlformats.org/officeDocument/2006/relationships/hyperlink" Id="rId33" Target="https://optimums.netlify.app/organizacion-industrial/2023-06-13-sistemas-economicos/index.pdf" TargetMode="External" /><Relationship Type="http://schemas.openxmlformats.org/officeDocument/2006/relationships/hyperlink" Id="rId36" Target="https://optimums.netlify.app/organizacion-industrial/2023-06-15-mercado-relevante" TargetMode="External" /><Relationship Type="http://schemas.openxmlformats.org/officeDocument/2006/relationships/hyperlink" Id="rId35" Target="https://optimums.netlify.app/organizacion-industrial/2023-06-15-mercado-relevante/index.pdf" TargetMode="External" /><Relationship Type="http://schemas.openxmlformats.org/officeDocument/2006/relationships/hyperlink" Id="rId38" Target="https://optimums.netlify.app/organizacion-industrial/2023-06-16-medidas-concentracion-desempe&#241;o" TargetMode="External" /><Relationship Type="http://schemas.openxmlformats.org/officeDocument/2006/relationships/hyperlink" Id="rId37" Target="https://optimums.netlify.app/organizacion-industrial/2023-06-16-medidas-concentracion-desempe&#241;o/index.pdf" TargetMode="External" /><Relationship Type="http://schemas.openxmlformats.org/officeDocument/2006/relationships/hyperlink" Id="rId40" Target="https://optimums.netlify.app/organizacion-industrial/2023-06-17-estructura-del-mercado" TargetMode="External" /><Relationship Type="http://schemas.openxmlformats.org/officeDocument/2006/relationships/hyperlink" Id="rId39" Target="https://optimums.netlify.app/organizacion-industrial/2023-06-17-estructura-del-mercado/index.pdf" TargetMode="External" /><Relationship Type="http://schemas.openxmlformats.org/officeDocument/2006/relationships/hyperlink" Id="rId42" Target="https://optimums.netlify.app/organizacion-industrial/2023-06-23-elasticidad" TargetMode="External" /><Relationship Type="http://schemas.openxmlformats.org/officeDocument/2006/relationships/hyperlink" Id="rId41" Target="https://optimums.netlify.app/organizacion-industrial/2023-06-23-elasticidad/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30" Target="https://optimums.netlify.app/organizacion-industrial/2023-06-12-introducion-a-organizacion-industrial" TargetMode="External" /><Relationship Type="http://schemas.openxmlformats.org/officeDocument/2006/relationships/hyperlink" Id="rId29" Target="https://optimums.netlify.app/organizacion-industrial/2023-06-12-introducion-a-organizacion-industrial/index.pdf" TargetMode="External" /><Relationship Type="http://schemas.openxmlformats.org/officeDocument/2006/relationships/hyperlink" Id="rId32" Target="https://optimums.netlify.app/organizacion-industrial/2023-06-13-empresa-como-organizacion" TargetMode="External" /><Relationship Type="http://schemas.openxmlformats.org/officeDocument/2006/relationships/hyperlink" Id="rId31" Target="https://optimums.netlify.app/organizacion-industrial/2023-06-13-empresa-como-organizacion/index.pdf" TargetMode="External" /><Relationship Type="http://schemas.openxmlformats.org/officeDocument/2006/relationships/hyperlink" Id="rId34" Target="https://optimums.netlify.app/organizacion-industrial/2023-06-13-sistemas-economicos" TargetMode="External" /><Relationship Type="http://schemas.openxmlformats.org/officeDocument/2006/relationships/hyperlink" Id="rId33" Target="https://optimums.netlify.app/organizacion-industrial/2023-06-13-sistemas-economicos/index.pdf" TargetMode="External" /><Relationship Type="http://schemas.openxmlformats.org/officeDocument/2006/relationships/hyperlink" Id="rId36" Target="https://optimums.netlify.app/organizacion-industrial/2023-06-15-mercado-relevante" TargetMode="External" /><Relationship Type="http://schemas.openxmlformats.org/officeDocument/2006/relationships/hyperlink" Id="rId35" Target="https://optimums.netlify.app/organizacion-industrial/2023-06-15-mercado-relevante/index.pdf" TargetMode="External" /><Relationship Type="http://schemas.openxmlformats.org/officeDocument/2006/relationships/hyperlink" Id="rId38" Target="https://optimums.netlify.app/organizacion-industrial/2023-06-16-medidas-concentracion-desempe&#241;o" TargetMode="External" /><Relationship Type="http://schemas.openxmlformats.org/officeDocument/2006/relationships/hyperlink" Id="rId37" Target="https://optimums.netlify.app/organizacion-industrial/2023-06-16-medidas-concentracion-desempe&#241;o/index.pdf" TargetMode="External" /><Relationship Type="http://schemas.openxmlformats.org/officeDocument/2006/relationships/hyperlink" Id="rId40" Target="https://optimums.netlify.app/organizacion-industrial/2023-06-17-estructura-del-mercado" TargetMode="External" /><Relationship Type="http://schemas.openxmlformats.org/officeDocument/2006/relationships/hyperlink" Id="rId39" Target="https://optimums.netlify.app/organizacion-industrial/2023-06-17-estructura-del-mercado/index.pdf" TargetMode="External" /><Relationship Type="http://schemas.openxmlformats.org/officeDocument/2006/relationships/hyperlink" Id="rId42" Target="https://optimums.netlify.app/organizacion-industrial/2023-06-23-elasticidad" TargetMode="External" /><Relationship Type="http://schemas.openxmlformats.org/officeDocument/2006/relationships/hyperlink" Id="rId41" Target="https://optimums.netlify.app/organizacion-industrial/2023-06-23-elasticidad/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ESTRUCTURAS DE MERCADO ANALIZADAS</dc:description>
  <dc:language>es</dc:language>
  <cp:keywords/>
  <dcterms:created xsi:type="dcterms:W3CDTF">2026-10-08T06:56:38Z</dcterms:created>
  <dcterms:modified xsi:type="dcterms:W3CDTF">2026-10-08T06:56:38Z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Este abstract será actualizado una vez que se complete el contenido final del artículo.</vt:lpwstr>
  </property>
  <property fmtid="{D5CDD505-2E9C-101B-9397-08002B2CF9AE}" pid="6" name="apaauthor">
    <vt:lpwstr/>
  </property>
  <property fmtid="{D5CDD505-2E9C-101B-9397-08002B2CF9AE}" pid="7" name="apadate">
    <vt:lpwstr>2023-06-17</vt:lpwstr>
  </property>
  <property fmtid="{D5CDD505-2E9C-101B-9397-08002B2CF9AE}" pid="8" name="apatitle">
    <vt:lpwstr>ESTRUCTURAS DE MERCADO ANALIZADAS</vt:lpwstr>
  </property>
  <property fmtid="{D5CDD505-2E9C-101B-9397-08002B2CF9AE}" pid="9" name="apatitledisplay">
    <vt:lpwstr>Estructuras de mercado analizadas</vt:lpwstr>
  </property>
  <property fmtid="{D5CDD505-2E9C-101B-9397-08002B2CF9AE}" pid="10" name="appendix-cite-as">
    <vt:lpwstr>display</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ategories">
    <vt:lpwstr/>
  </property>
  <property fmtid="{D5CDD505-2E9C-101B-9397-08002B2CF9AE}" pid="18" name="citation">
    <vt:lpwstr/>
  </property>
  <property fmtid="{D5CDD505-2E9C-101B-9397-08002B2CF9AE}" pid="19" name="citation-last-author-separator">
    <vt:lpwstr>y</vt:lpwstr>
  </property>
  <property fmtid="{D5CDD505-2E9C-101B-9397-08002B2CF9AE}" pid="20" name="citation-location">
    <vt:lpwstr>document</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opyrightext">
    <vt:lpwstr>All rights reserved</vt:lpwstr>
  </property>
  <property fmtid="{D5CDD505-2E9C-101B-9397-08002B2CF9AE}" pid="26" name="copyrightnotice">
    <vt:lpwstr>2023</vt:lpwstr>
  </property>
  <property fmtid="{D5CDD505-2E9C-101B-9397-08002B2CF9AE}" pid="27" name="crossref">
    <vt:lpwstr/>
  </property>
  <property fmtid="{D5CDD505-2E9C-101B-9397-08002B2CF9AE}" pid="28" name="csl">
    <vt:lpwstr>../../_extensions/wjschne/apaquarto/apa.csl</vt:lpwstr>
  </property>
  <property fmtid="{D5CDD505-2E9C-101B-9397-08002B2CF9AE}" pid="29" name="curso">
    <vt:lpwstr>organizacion_industrial</vt:lpwstr>
  </property>
  <property fmtid="{D5CDD505-2E9C-101B-9397-08002B2CF9AE}" pid="30" name="date-modified">
    <vt:lpwstr>2026-09-15</vt:lpwstr>
  </property>
  <property fmtid="{D5CDD505-2E9C-101B-9397-08002B2CF9AE}" pid="31" name="documentmode">
    <vt:lpwstr>man</vt:lpwstr>
  </property>
  <property fmtid="{D5CDD505-2E9C-101B-9397-08002B2CF9AE}" pid="32" name="draft">
    <vt:lpwstr>True</vt:lpwstr>
  </property>
  <property fmtid="{D5CDD505-2E9C-101B-9397-08002B2CF9AE}" pid="33" name="draftall">
    <vt:lpwstr>False</vt:lpwstr>
  </property>
  <property fmtid="{D5CDD505-2E9C-101B-9397-08002B2CF9AE}" pid="34" name="draftfirst">
    <vt:lpwstr>False</vt:lpwstr>
  </property>
  <property fmtid="{D5CDD505-2E9C-101B-9397-08002B2CF9AE}" pid="35" name="editor">
    <vt:lpwstr/>
  </property>
  <property fmtid="{D5CDD505-2E9C-101B-9397-08002B2CF9AE}" pid="36" name="engines">
    <vt:lpwstr/>
  </property>
  <property fmtid="{D5CDD505-2E9C-101B-9397-08002B2CF9AE}" pid="37" name="fig-cap-location">
    <vt:lpwstr>top</vt:lpwstr>
  </property>
  <property fmtid="{D5CDD505-2E9C-101B-9397-08002B2CF9AE}" pid="38" name="floatsintext">
    <vt:lpwstr>True</vt:lpwstr>
  </property>
  <property fmtid="{D5CDD505-2E9C-101B-9397-08002B2CF9AE}" pid="39" name="fontsize">
    <vt:lpwstr>12pt</vt:lpwstr>
  </property>
  <property fmtid="{D5CDD505-2E9C-101B-9397-08002B2CF9AE}" pid="40" name="google-scholar">
    <vt:lpwstr>True</vt:lpwstr>
  </property>
  <property fmtid="{D5CDD505-2E9C-101B-9397-08002B2CF9AE}" pid="41" name="header-includes">
    <vt:lpwstr/>
  </property>
  <property fmtid="{D5CDD505-2E9C-101B-9397-08002B2CF9AE}" pid="42" name="image">
    <vt:lpwstr>../featured.jpg</vt:lpwstr>
  </property>
  <property fmtid="{D5CDD505-2E9C-101B-9397-08002B2CF9AE}" pid="43" name="include-after">
    <vt:lpwstr/>
  </property>
  <property fmtid="{D5CDD505-2E9C-101B-9397-08002B2CF9AE}" pid="44" name="include-before">
    <vt:lpwstr/>
  </property>
  <property fmtid="{D5CDD505-2E9C-101B-9397-08002B2CF9AE}" pid="45" name="is-particlejs-enabled">
    <vt:lpwstr>True</vt:lpwstr>
  </property>
  <property fmtid="{D5CDD505-2E9C-101B-9397-08002B2CF9AE}" pid="46" name="jupyter">
    <vt:lpwstr>python3</vt:lpwstr>
  </property>
  <property fmtid="{D5CDD505-2E9C-101B-9397-08002B2CF9AE}" pid="47" name="knitr">
    <vt:lpwstr/>
  </property>
  <property fmtid="{D5CDD505-2E9C-101B-9397-08002B2CF9AE}" pid="48" name="labels">
    <vt:lpwstr/>
  </property>
  <property fmtid="{D5CDD505-2E9C-101B-9397-08002B2CF9AE}" pid="49" name="language">
    <vt:lpwstr/>
  </property>
  <property fmtid="{D5CDD505-2E9C-101B-9397-08002B2CF9AE}" pid="50" name="license">
    <vt:lpwstr/>
  </property>
  <property fmtid="{D5CDD505-2E9C-101B-9397-08002B2CF9AE}" pid="51" name="lightbox">
    <vt:lpwstr>True</vt:lpwstr>
  </property>
  <property fmtid="{D5CDD505-2E9C-101B-9397-08002B2CF9AE}" pid="52" name="link-citations">
    <vt:lpwstr>True</vt:lpwstr>
  </property>
  <property fmtid="{D5CDD505-2E9C-101B-9397-08002B2CF9AE}" pid="53" name="mask">
    <vt:lpwstr>False</vt:lpwstr>
  </property>
  <property fmtid="{D5CDD505-2E9C-101B-9397-08002B2CF9AE}" pid="54" name="no-ampersand-parenthetical">
    <vt:lpwstr>False</vt:lpwstr>
  </property>
  <property fmtid="{D5CDD505-2E9C-101B-9397-08002B2CF9AE}" pid="55" name="number-depth">
    <vt:lpwstr>3</vt:lpwstr>
  </property>
  <property fmtid="{D5CDD505-2E9C-101B-9397-08002B2CF9AE}" pid="56" name="numbered-lines">
    <vt:lpwstr>False</vt:lpwstr>
  </property>
  <property fmtid="{D5CDD505-2E9C-101B-9397-08002B2CF9AE}" pid="57" name="numbersections">
    <vt:lpwstr>True</vt:lpwstr>
  </property>
  <property fmtid="{D5CDD505-2E9C-101B-9397-08002B2CF9AE}" pid="58" name="oneaffiliation">
    <vt:lpwstr>True</vt:lpwstr>
  </property>
  <property fmtid="{D5CDD505-2E9C-101B-9397-08002B2CF9AE}" pid="59" name="oneauthor">
    <vt:lpwstr>True</vt:lpwstr>
  </property>
  <property fmtid="{D5CDD505-2E9C-101B-9397-08002B2CF9AE}" pid="60" name="references">
    <vt:lpwstr/>
  </property>
  <property fmtid="{D5CDD505-2E9C-101B-9397-08002B2CF9AE}" pid="61" name="references-meta-analysis">
    <vt:lpwstr>Las referencias marcadas con un asterisco indican estudios incluidos en el metanálisis.</vt:lpwstr>
  </property>
  <property fmtid="{D5CDD505-2E9C-101B-9397-08002B2CF9AE}" pid="62" name="revealjs-plugins">
    <vt:lpwstr/>
  </property>
  <property fmtid="{D5CDD505-2E9C-101B-9397-08002B2CF9AE}" pid="63" name="search">
    <vt:lpwstr>True</vt:lpwstr>
  </property>
  <property fmtid="{D5CDD505-2E9C-101B-9397-08002B2CF9AE}" pid="64" name="suppress-abstract">
    <vt:lpwstr>False</vt:lpwstr>
  </property>
  <property fmtid="{D5CDD505-2E9C-101B-9397-08002B2CF9AE}" pid="65" name="suppress-affiliation">
    <vt:lpwstr>False</vt:lpwstr>
  </property>
  <property fmtid="{D5CDD505-2E9C-101B-9397-08002B2CF9AE}" pid="66" name="suppress-author">
    <vt:lpwstr>False</vt:lpwstr>
  </property>
  <property fmtid="{D5CDD505-2E9C-101B-9397-08002B2CF9AE}" pid="67" name="suppress-author-note">
    <vt:lpwstr>False</vt:lpwstr>
  </property>
  <property fmtid="{D5CDD505-2E9C-101B-9397-08002B2CF9AE}" pid="68" name="suppress-corresponding-address">
    <vt:lpwstr>False</vt:lpwstr>
  </property>
  <property fmtid="{D5CDD505-2E9C-101B-9397-08002B2CF9AE}" pid="69" name="suppress-corresponding-affiliation-name">
    <vt:lpwstr>False</vt:lpwstr>
  </property>
  <property fmtid="{D5CDD505-2E9C-101B-9397-08002B2CF9AE}" pid="70" name="suppress-corresponding-city">
    <vt:lpwstr>False</vt:lpwstr>
  </property>
  <property fmtid="{D5CDD505-2E9C-101B-9397-08002B2CF9AE}" pid="71" name="suppress-corresponding-department">
    <vt:lpwstr>False</vt:lpwstr>
  </property>
  <property fmtid="{D5CDD505-2E9C-101B-9397-08002B2CF9AE}" pid="72" name="suppress-corresponding-email">
    <vt:lpwstr>False</vt:lpwstr>
  </property>
  <property fmtid="{D5CDD505-2E9C-101B-9397-08002B2CF9AE}" pid="73" name="suppress-corresponding-group">
    <vt:lpwstr>False</vt:lpwstr>
  </property>
  <property fmtid="{D5CDD505-2E9C-101B-9397-08002B2CF9AE}" pid="74" name="suppress-corresponding-paragraph">
    <vt:lpwstr>False</vt:lpwstr>
  </property>
  <property fmtid="{D5CDD505-2E9C-101B-9397-08002B2CF9AE}" pid="75" name="suppress-corresponding-postal-code">
    <vt:lpwstr>False</vt:lpwstr>
  </property>
  <property fmtid="{D5CDD505-2E9C-101B-9397-08002B2CF9AE}" pid="76" name="suppress-corresponding-region">
    <vt:lpwstr>False</vt:lpwstr>
  </property>
  <property fmtid="{D5CDD505-2E9C-101B-9397-08002B2CF9AE}" pid="77" name="suppress-credit-statement">
    <vt:lpwstr>False</vt:lpwstr>
  </property>
  <property fmtid="{D5CDD505-2E9C-101B-9397-08002B2CF9AE}" pid="78" name="suppress-disclosures-paragraph">
    <vt:lpwstr>False</vt:lpwstr>
  </property>
  <property fmtid="{D5CDD505-2E9C-101B-9397-08002B2CF9AE}" pid="79" name="suppress-impact-statement">
    <vt:lpwstr>False</vt:lpwstr>
  </property>
  <property fmtid="{D5CDD505-2E9C-101B-9397-08002B2CF9AE}" pid="80" name="suppress-keywords">
    <vt:lpwstr>False</vt:lpwstr>
  </property>
  <property fmtid="{D5CDD505-2E9C-101B-9397-08002B2CF9AE}" pid="81" name="suppress-orcid">
    <vt:lpwstr>False</vt:lpwstr>
  </property>
  <property fmtid="{D5CDD505-2E9C-101B-9397-08002B2CF9AE}" pid="82" name="suppress-short-title">
    <vt:lpwstr>False</vt:lpwstr>
  </property>
  <property fmtid="{D5CDD505-2E9C-101B-9397-08002B2CF9AE}" pid="83" name="suppress-status-change-paragraph">
    <vt:lpwstr>False</vt:lpwstr>
  </property>
  <property fmtid="{D5CDD505-2E9C-101B-9397-08002B2CF9AE}" pid="84" name="suppress-title">
    <vt:lpwstr>False</vt:lpwstr>
  </property>
  <property fmtid="{D5CDD505-2E9C-101B-9397-08002B2CF9AE}" pid="85" name="suppress-title-introduction">
    <vt:lpwstr>False</vt:lpwstr>
  </property>
  <property fmtid="{D5CDD505-2E9C-101B-9397-08002B2CF9AE}" pid="86" name="suppress-title-page">
    <vt:lpwstr>False</vt:lpwstr>
  </property>
  <property fmtid="{D5CDD505-2E9C-101B-9397-08002B2CF9AE}" pid="87" name="suppress-title-page-number">
    <vt:lpwstr>False</vt:lpwstr>
  </property>
  <property fmtid="{D5CDD505-2E9C-101B-9397-08002B2CF9AE}" pid="88" name="tags">
    <vt:lpwstr/>
  </property>
  <property fmtid="{D5CDD505-2E9C-101B-9397-08002B2CF9AE}" pid="89" name="tbl-cap-location">
    <vt:lpwstr>top</vt:lpwstr>
  </property>
  <property fmtid="{D5CDD505-2E9C-101B-9397-08002B2CF9AE}" pid="90" name="tipo">
    <vt:lpwstr>fragmento</vt:lpwstr>
  </property>
  <property fmtid="{D5CDD505-2E9C-101B-9397-08002B2CF9AE}" pid="91" name="title-block-author-note">
    <vt:lpwstr>Nota de Autores</vt:lpwstr>
  </property>
  <property fmtid="{D5CDD505-2E9C-101B-9397-08002B2CF9AE}" pid="92" name="title-block-banner">
    <vt:lpwstr>True</vt:lpwstr>
  </property>
  <property fmtid="{D5CDD505-2E9C-101B-9397-08002B2CF9AE}" pid="93" name="title-block-correspondence-note">
    <vt:lpwstr>La correspondencia relativa a este artículo debe dirigirse a</vt:lpwstr>
  </property>
  <property fmtid="{D5CDD505-2E9C-101B-9397-08002B2CF9AE}" pid="94" name="title-block-role-introduction">
    <vt:lpwstr>Los roles de autor se clasificaron utilizando la taxonomía de roles de colaborador (CRediT; https://credit.niso.org/) de la siguiente manera:</vt:lpwstr>
  </property>
  <property fmtid="{D5CDD505-2E9C-101B-9397-08002B2CF9AE}" pid="95" name="titulo">
    <vt:lpwstr>texto de cierre del bloque «Publicaciones similares» (incluido en cada post)</vt:lpwstr>
  </property>
  <property fmtid="{D5CDD505-2E9C-101B-9397-08002B2CF9AE}" pid="96" name="toc-expand">
    <vt:lpwstr>2</vt:lpwstr>
  </property>
  <property fmtid="{D5CDD505-2E9C-101B-9397-08002B2CF9AE}" pid="97" name="toc-float">
    <vt:lpwstr>True</vt:lpwstr>
  </property>
  <property fmtid="{D5CDD505-2E9C-101B-9397-08002B2CF9AE}" pid="98" name="toc-location">
    <vt:lpwstr>right</vt:lpwstr>
  </property>
  <property fmtid="{D5CDD505-2E9C-101B-9397-08002B2CF9AE}" pid="99" name="toc-title">
    <vt:lpwstr/>
  </property>
  <property fmtid="{D5CDD505-2E9C-101B-9397-08002B2CF9AE}" pid="100" name="wordn">
    <vt:lpwstr>326</vt:lpwstr>
  </property>
  <property fmtid="{D5CDD505-2E9C-101B-9397-08002B2CF9AE}" pid="101" name="zerocitations">
    <vt:lpwstr>True</vt:lpwstr>
  </property>
</Properties>
</file>