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Monopolio y modelos de oligopolio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Monopolio y modelos de oligopolio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MONOPOLIO Y MODELOS DE OLIGOPOLIO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2021-07-26</vt:lpwstr>
  </property>
  <property fmtid="{D5CDD505-2E9C-101B-9397-08002B2CF9AE}" pid="8" name="apatitle">
    <vt:lpwstr>MONOPOLIO Y MODELOS DE OLIGOPOLIO</vt:lpwstr>
  </property>
  <property fmtid="{D5CDD505-2E9C-101B-9397-08002B2CF9AE}" pid="9" name="apatitledisplay">
    <vt:lpwstr>Monopolio y modelos de oligopolio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95</vt:lpwstr>
  </property>
  <property fmtid="{D5CDD505-2E9C-101B-9397-08002B2CF9AE}" pid="101" name="zerocitations">
    <vt:lpwstr>True</vt:lpwstr>
  </property>
</Properties>
</file>