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del consumidor microeconómica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del consumidor microeconómica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ptimums.netlify.app/posts/2021-06-28-01-teoria-del-consumidor" TargetMode="External" /><Relationship Type="http://schemas.openxmlformats.org/officeDocument/2006/relationships/hyperlink" Id="rId27" Target="https://optimums.netlify.app/posts/2021-06-28-01-teoria-del-consumidor/index.pdf" TargetMode="External" /><Relationship Type="http://schemas.openxmlformats.org/officeDocument/2006/relationships/hyperlink" Id="rId30" Target="https://optimums.netlify.app/posts/2021-07-05-02-teoria-del-productor" TargetMode="External" /><Relationship Type="http://schemas.openxmlformats.org/officeDocument/2006/relationships/hyperlink" Id="rId29" Target="https://optimums.netlify.app/posts/2021-07-05-02-teoria-del-productor/index.pdf" TargetMode="External" /><Relationship Type="http://schemas.openxmlformats.org/officeDocument/2006/relationships/hyperlink" Id="rId32" Target="https://optimums.netlify.app/posts/2021-07-12-03-decisiones-de-consumo-y-produccion-en-el-tiempo" TargetMode="External" /><Relationship Type="http://schemas.openxmlformats.org/officeDocument/2006/relationships/hyperlink" Id="rId31" Target="https://optimums.netlify.app/posts/2021-07-12-03-decisiones-de-consumo-y-produccion-en-el-tiempo/index.pdf" TargetMode="External" /><Relationship Type="http://schemas.openxmlformats.org/officeDocument/2006/relationships/hyperlink" Id="rId34" Target="https://optimums.netlify.app/posts/2021-07-19-04-equilibrio-parcial-y-competitivo" TargetMode="External" /><Relationship Type="http://schemas.openxmlformats.org/officeDocument/2006/relationships/hyperlink" Id="rId33" Target="https://optimums.netlify.app/posts/2021-07-19-04-equilibrio-parcial-y-competitivo/index.pdf" TargetMode="External" /><Relationship Type="http://schemas.openxmlformats.org/officeDocument/2006/relationships/hyperlink" Id="rId36" Target="https://optimums.netlify.app/posts/2021-07-26-05-monopolio-y-modelos-de-oligopolio" TargetMode="External" /><Relationship Type="http://schemas.openxmlformats.org/officeDocument/2006/relationships/hyperlink" Id="rId35" Target="https://optimums.netlify.app/posts/2021-07-26-05-monopolio-y-modelos-de-oligopolio/index.pdf" TargetMode="External" /><Relationship Type="http://schemas.openxmlformats.org/officeDocument/2006/relationships/hyperlink" Id="rId38" Target="https://optimums.netlify.app/posts/2021-08-02-06-modelo-de-intercambio-puro" TargetMode="External" /><Relationship Type="http://schemas.openxmlformats.org/officeDocument/2006/relationships/hyperlink" Id="rId37" Target="https://optimums.netlify.app/posts/2021-08-02-06-modelo-de-intercambio-puro/index.pdf" TargetMode="External" /><Relationship Type="http://schemas.openxmlformats.org/officeDocument/2006/relationships/hyperlink" Id="rId40" Target="https://optimums.netlify.app/posts/2021-08-09-07-fallas-de-mercado" TargetMode="External" /><Relationship Type="http://schemas.openxmlformats.org/officeDocument/2006/relationships/hyperlink" Id="rId39" Target="https://optimums.netlify.app/posts/2021-08-09-07-fallas-de-mercad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CONSUMIDOR MICROECONÓMICA</dc:description>
  <dc:language>es</dc:language>
  <cp:keywords>keyword1, keyword2</cp:keywords>
  <dcterms:created xsi:type="dcterms:W3CDTF">2025-12-22T13:19:36Z</dcterms:created>
  <dcterms:modified xsi:type="dcterms:W3CDTF">2025-12-22T13:19:36Z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2021-06-28</vt:lpwstr>
  </property>
  <property fmtid="{D5CDD505-2E9C-101B-9397-08002B2CF9AE}" pid="8" name="apatitle">
    <vt:lpwstr>TEORÍA DEL CONSUMIDOR MICROECONÓMICA</vt:lpwstr>
  </property>
  <property fmtid="{D5CDD505-2E9C-101B-9397-08002B2CF9AE}" pid="9" name="apatitledisplay">
    <vt:lpwstr>Teoría del consumidor microeconómica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95</vt:lpwstr>
  </property>
  <property fmtid="{D5CDD505-2E9C-101B-9397-08002B2CF9AE}" pid="94" name="zerocitations">
    <vt:lpwstr>True</vt:lpwstr>
  </property>
</Properties>
</file>