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Derivados financieros explicados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Derivados financieros explicados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DERIVADOS FINANCIEROS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2022-08-29</vt:lpwstr>
  </property>
  <property fmtid="{D5CDD505-2E9C-101B-9397-08002B2CF9AE}" pid="8" name="apatitle">
    <vt:lpwstr>Derivados financieros explicados</vt:lpwstr>
  </property>
  <property fmtid="{D5CDD505-2E9C-101B-9397-08002B2CF9AE}" pid="9" name="apatitledisplay">
    <vt:lpwstr>Derivados financieros explicados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DERIVADOS FINANCIEROS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77</vt:lpwstr>
  </property>
  <property fmtid="{D5CDD505-2E9C-101B-9397-08002B2CF9AE}" pid="102" name="zerocitations">
    <vt:lpwstr>True</vt:lpwstr>
  </property>
</Properties>
</file>