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2014-03-29</vt:lpwstr>
  </property>
  <property fmtid="{D5CDD505-2E9C-101B-9397-08002B2CF9AE}" pid="9" name="apatitle">
    <vt:lpwstr>Comercio internacional</vt:lpwstr>
  </property>
  <property fmtid="{D5CDD505-2E9C-101B-9397-08002B2CF9AE}" pid="10" name="apatitledisplay">
    <vt:lpwstr>Comercio internacional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COMERCIO INTERNACIONAL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