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2014-01-28</vt:lpwstr>
  </property>
  <property fmtid="{D5CDD505-2E9C-101B-9397-08002B2CF9AE}" pid="9" name="apatitle">
    <vt:lpwstr>Oferta y demanda: equilibrio de mercado</vt:lpwstr>
  </property>
  <property fmtid="{D5CDD505-2E9C-101B-9397-08002B2CF9AE}" pid="10" name="apatitledisplay">
    <vt:lpwstr>Oferta y demanda: equilibrio de mercado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OFERTA Y DEMANDA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