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Comercio internacional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Comercio internacional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COMERCIO INTERNACIONAL</dc:description>
  <dc:language>es</dc:language>
  <cp:keywords>keyword1, keyword2</cp:keywords>
  <dcterms:created xsi:type="dcterms:W3CDTF">2026-07-02T22:41:03Z</dcterms:created>
  <dcterms:modified xsi:type="dcterms:W3CDTF">2026-07-02T22:41:03Z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2014-03-29</vt:lpwstr>
  </property>
  <property fmtid="{D5CDD505-2E9C-101B-9397-08002B2CF9AE}" pid="8" name="apatitle">
    <vt:lpwstr>Comercio internacional</vt:lpwstr>
  </property>
  <property fmtid="{D5CDD505-2E9C-101B-9397-08002B2CF9AE}" pid="9" name="apatitledisplay">
    <vt:lpwstr>Comercio internacional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COMERCIO INTERNACIONAL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