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Tipos de mercados económicos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Tipos de mercados económicos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DINÁMICA MERCADOS</dc:description>
  <dc:language>es</dc:language>
  <cp:keywords>keyword1, keyword2</cp:keywords>
  <dcterms:created xsi:type="dcterms:W3CDTF">2026-01-22T17:05:54Z</dcterms:created>
  <dcterms:modified xsi:type="dcterms:W3CDTF">2026-01-22T17:05:54Z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2014-02-04</vt:lpwstr>
  </property>
  <property fmtid="{D5CDD505-2E9C-101B-9397-08002B2CF9AE}" pid="8" name="apatitle">
    <vt:lpwstr>Tipos de mercados económicos</vt:lpwstr>
  </property>
  <property fmtid="{D5CDD505-2E9C-101B-9397-08002B2CF9AE}" pid="9" name="apatitledisplay">
    <vt:lpwstr>Tipos de mercados económicos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2026-01-22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horttitle">
    <vt:lpwstr>DINÁMICA MERCADOS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expand">
    <vt:lpwstr>2</vt:lpwstr>
  </property>
  <property fmtid="{D5CDD505-2E9C-101B-9397-08002B2CF9AE}" pid="92" name="toc-float">
    <vt:lpwstr>True</vt:lpwstr>
  </property>
  <property fmtid="{D5CDD505-2E9C-101B-9397-08002B2CF9AE}" pid="93" name="toc-location">
    <vt:lpwstr>left</vt:lpwstr>
  </property>
  <property fmtid="{D5CDD505-2E9C-101B-9397-08002B2CF9AE}" pid="94" name="toc-title">
    <vt:lpwstr/>
  </property>
  <property fmtid="{D5CDD505-2E9C-101B-9397-08002B2CF9AE}" pid="95" name="wordn">
    <vt:lpwstr>100</vt:lpwstr>
  </property>
  <property fmtid="{D5CDD505-2E9C-101B-9397-08002B2CF9AE}" pid="96" name="zerocitations">
    <vt:lpwstr>True</vt:lpwstr>
  </property>
</Properties>
</file>