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/>
  <dcterms:created xsi:type="dcterms:W3CDTF">2026-09-20T23:09:05Z</dcterms:created>
  <dcterms:modified xsi:type="dcterms:W3CDTF">2026-09-20T23:09:05Z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2014-01-07</vt:lpwstr>
  </property>
  <property fmtid="{D5CDD505-2E9C-101B-9397-08002B2CF9AE}" pid="9" name="apatitle">
    <vt:lpwstr>Necesidades humanas y clasificación bienes</vt:lpwstr>
  </property>
  <property fmtid="{D5CDD505-2E9C-101B-9397-08002B2CF9AE}" pid="10" name="apatitledisplay">
    <vt:lpwstr>Necesidades humanas y clasificación bienes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NECESIDADES Y BIENES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