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Tipos de mercados económicos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Tipos de mercados económicos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DINÁMICA MERCADOS</dc:description>
  <dc:language>es</dc:language>
  <cp:keywords/>
  <dcterms:created xsi:type="dcterms:W3CDTF">2026-09-20T23:09:38Z</dcterms:created>
  <dcterms:modified xsi:type="dcterms:W3CDTF">2026-09-20T23:09:38Z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2014-02-04</vt:lpwstr>
  </property>
  <property fmtid="{D5CDD505-2E9C-101B-9397-08002B2CF9AE}" pid="9" name="apatitle">
    <vt:lpwstr>Tipos de mercados económicos</vt:lpwstr>
  </property>
  <property fmtid="{D5CDD505-2E9C-101B-9397-08002B2CF9AE}" pid="10" name="apatitledisplay">
    <vt:lpwstr>Tipos de mercados económicos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2026-09-20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DINÁMICA MERCADOS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