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El Trade Off entre Sesgo y Varianza: Implicaciones en Modelos Estadísticos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El Trade Off entre Sesgo y Varianza: Implicaciones en Modelos Estadísticos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SESGO-VARIANZA TRADE OFF</dc:description>
  <dc:language>es</dc:language>
  <cp:keywords>keyword1, keyword2</cp:keywords>
  <dcterms:created xsi:type="dcterms:W3CDTF">2025-04-04T19:44:50Z</dcterms:created>
  <dcterms:modified xsi:type="dcterms:W3CDTF">2025-04-04T19:44:50Z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2021-04-10</vt:lpwstr>
  </property>
  <property fmtid="{D5CDD505-2E9C-101B-9397-08002B2CF9AE}" pid="8" name="apasubtitle">
    <vt:lpwstr>Implicaciones en Modelos Estadísticos</vt:lpwstr>
  </property>
  <property fmtid="{D5CDD505-2E9C-101B-9397-08002B2CF9AE}" pid="9" name="apatitle">
    <vt:lpwstr>El Trade Off entre Sesgo y Varianza</vt:lpwstr>
  </property>
  <property fmtid="{D5CDD505-2E9C-101B-9397-08002B2CF9AE}" pid="10" name="apatitledisplay">
    <vt:lpwstr>El Trade Off entre Sesgo y Varianza: Implicaciones en Modelos Estadísticos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SESGO-VARIANZA TRADE OFF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