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Factores Latentes en Econometría: Filtro de Kalman y Modelos de Espacio-Estado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Factores Latentes en Econometría: Filtro de Kalman y Modelos de Espacio-Estado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FACTORES LATENTES</dc:description>
  <dc:language>es</dc:language>
  <cp:keywords>keyword1, keyword2</cp:keywords>
  <dcterms:created xsi:type="dcterms:W3CDTF">2025-04-05T19:07:05Z</dcterms:created>
  <dcterms:modified xsi:type="dcterms:W3CDTF">2025-04-05T19:07:05Z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2021-10-04</vt:lpwstr>
  </property>
  <property fmtid="{D5CDD505-2E9C-101B-9397-08002B2CF9AE}" pid="8" name="apasubtitle">
    <vt:lpwstr>Filtro de Kalman y Modelos de Espacio-Estado</vt:lpwstr>
  </property>
  <property fmtid="{D5CDD505-2E9C-101B-9397-08002B2CF9AE}" pid="9" name="apatitle">
    <vt:lpwstr>Modelos de Factores Latentes en Econometría</vt:lpwstr>
  </property>
  <property fmtid="{D5CDD505-2E9C-101B-9397-08002B2CF9AE}" pid="10" name="apatitledisplay">
    <vt:lpwstr>Modelos de Factores Latentes en Econometría: Filtro de Kalman y Modelos de Espacio-Estado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FACTORES LATENTES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