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Fundamentos de la Econometría: Estimación e Identificación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Fundamentos de la Econometría: Estimación e Identificación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Metodos Experimentales En Economia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 Herramienta Fundamental Regresiones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Variables Instrumentales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Diseño De Regresion Discontinua Rdd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Efectos Fijos Diferencias En Diferencias Y Datos De Panel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Event Studies En Economia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Miscelanea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ECONOMETRÍA</dc:description>
  <dc:language>es</dc:language>
  <cp:keywords>keyword1, keyword2</cp:keywords>
  <dcterms:created xsi:type="dcterms:W3CDTF">2025-04-05T19:11:28Z</dcterms:created>
  <dcterms:modified xsi:type="dcterms:W3CDTF">2025-04-05T19:11:28Z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2022-05-02</vt:lpwstr>
  </property>
  <property fmtid="{D5CDD505-2E9C-101B-9397-08002B2CF9AE}" pid="8" name="apasubtitle">
    <vt:lpwstr>Estimación e Identificación</vt:lpwstr>
  </property>
  <property fmtid="{D5CDD505-2E9C-101B-9397-08002B2CF9AE}" pid="9" name="apatitle">
    <vt:lpwstr>Fundamentos de la Econometría</vt:lpwstr>
  </property>
  <property fmtid="{D5CDD505-2E9C-101B-9397-08002B2CF9AE}" pid="10" name="apatitledisplay">
    <vt:lpwstr>Fundamentos de la Econometría: Estimación e Identificación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ECONOMETRÍA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