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Variables Instrumentales: Causalidad y Resultados Potenciales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Variables Instrumentales: Causalidad y Resultados Potenciales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Metodos Experimentales En Economia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 Herramienta Fundamental Regresiones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Variables Instrumentales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Diseño De Regresion Discontinua Rdd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Efectos Fijos Diferencias En Diferencias Y Datos De Panel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Event Studies En Economia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Miscelanea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VARIABLES INSTRUMENTALES</dc:description>
  <dc:language>es</dc:language>
  <cp:keywords>keyword1, keyword2</cp:keywords>
  <dcterms:created xsi:type="dcterms:W3CDTF">2025-04-04T19:46:40Z</dcterms:created>
  <dcterms:modified xsi:type="dcterms:W3CDTF">2025-04-04T19:46:40Z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2022-05-23</vt:lpwstr>
  </property>
  <property fmtid="{D5CDD505-2E9C-101B-9397-08002B2CF9AE}" pid="8" name="apasubtitle">
    <vt:lpwstr>Causalidad y Resultados Potenciales</vt:lpwstr>
  </property>
  <property fmtid="{D5CDD505-2E9C-101B-9397-08002B2CF9AE}" pid="9" name="apatitle">
    <vt:lpwstr>Variables Instrumentales</vt:lpwstr>
  </property>
  <property fmtid="{D5CDD505-2E9C-101B-9397-08002B2CF9AE}" pid="10" name="apatitledisplay">
    <vt:lpwstr>Variables Instrumentales: Causalidad y Resultados Potenciales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VARIABLES INSTRUMENTALES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